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re1"/>
      </w:pPr>
      <w:r>
        <w:t xml:space="preserve">MANUEL D'UTILISATION</w:t>
      </w:r>
    </w:p>
    <w:p>
      <w:pPr>
        <w:pStyle w:val="Titre2"/>
      </w:pPr>
      <w:r>
        <w:t xml:space="preserve">Module Transfert inter-zones de stockage</w:t>
      </w:r>
    </w:p>
    <w:p>
      <w:pPr>
        <w:pStyle w:val="Corps"/>
      </w:pPr>
      <w:r>
        <w:rPr>
          <w:b/>
        </w:rPr>
        <w:t xml:space="preserve">Application :</w:t>
      </w:r>
      <w:r>
        <w:t xml:space="preserve"> ERP GPHARMA </w:t>
      </w:r>
      <w:r>
        <w:rPr>
          <w:b/>
        </w:rPr>
        <w:t xml:space="preserve">Version du document :</w:t>
      </w:r>
      <w:r>
        <w:t xml:space="preserve"> 1.0 </w:t>
      </w:r>
      <w:r>
        <w:rPr>
          <w:b/>
        </w:rPr>
        <w:t xml:space="preserve">Date :</w:t>
      </w:r>
      <w:r>
        <w:t xml:space="preserve"> 11 septembre 2026 </w:t>
      </w:r>
      <w:r>
        <w:rPr>
          <w:b/>
        </w:rPr>
        <w:t xml:space="preserve">Destinataires :</w:t>
      </w:r>
      <w:r>
        <w:t xml:space="preserve"> Magasiniers, chefs de magasin, gestionnaires de stock, préparateurs</w:t>
      </w:r>
    </w:p>
    <w:p>
      <w:pPr>
        <w:pStyle w:val="Corps"/>
        <w:pBdr>
          <w:bottom w:val="single" w:sz="6" w:space="1" w:color="C9D4DE"/>
        </w:pBdr>
        <w:spacing w:before="60" w:after="120"/>
      </w:pPr>
    </w:p>
    <w:p>
      <w:pPr>
        <w:pStyle w:val="Titre2"/>
      </w:pPr>
      <w:r>
        <w:t xml:space="preserve">1. Présentation générale</w:t>
      </w:r>
    </w:p>
    <w:p>
      <w:pPr>
        <w:pStyle w:val="Titre3"/>
      </w:pPr>
      <w:r>
        <w:t xml:space="preserve">1.1 Objectif du manuel</w:t>
      </w:r>
    </w:p>
    <w:p>
      <w:pPr>
        <w:pStyle w:val="Corps"/>
      </w:pPr>
      <w:r>
        <w:t xml:space="preserve">Ce manuel décrit l'utilisation du module </w:t>
      </w:r>
      <w:r>
        <w:rPr>
          <w:b/>
        </w:rPr>
        <w:t xml:space="preserve">Transfert inter-zone de stockage</w:t>
      </w:r>
      <w:r>
        <w:t xml:space="preserve">, qui permet de déplacer de la marchandise </w:t>
      </w:r>
      <w:r>
        <w:rPr>
          <w:b/>
        </w:rPr>
        <w:t xml:space="preserve">d'une zone de stockage à une autre à l'intérieur d'un même site</w:t>
      </w:r>
      <w:r>
        <w:t xml:space="preserve"> : de la réserve vers le picking, du picking vers la quarantaine, d'un rack vers un autre, etc.</w:t>
      </w:r>
    </w:p>
    <w:p>
      <w:pPr>
        <w:pStyle w:val="Corps"/>
      </w:pPr>
      <w:r>
        <w:t xml:space="preserve">Il décrit le fonctionnement réel de l'application : les écrans, les champs, les boutons, les contrôles automatiques, les statuts, l'effet exact sur le stock, et </w:t>
      </w:r>
      <w:r>
        <w:rPr>
          <w:b/>
        </w:rPr>
        <w:t xml:space="preserve">tous les traitements de l'ERP qui créent des transferts inter-zone</w:t>
      </w:r>
      <w:r>
        <w:t xml:space="preserve"> (chapitre 9).</w:t>
      </w:r>
    </w:p>
    <w:p>
      <w:pPr>
        <w:pStyle w:val="Titre3"/>
      </w:pPr>
      <w:r>
        <w:t xml:space="preserve">1.2 Public cible</w:t>
      </w:r>
    </w:p>
    <w:p>
      <w:pPr>
        <w:pStyle w:val="Puce"/>
        <w:numPr>
          <w:ilvl w:val="0"/>
          <w:numId w:val="1"/>
        </w:numPr>
      </w:pPr>
      <w:r>
        <w:t xml:space="preserve">magasiniers et chefs de magasin ;</w:t>
      </w:r>
    </w:p>
    <w:p>
      <w:pPr>
        <w:pStyle w:val="Puce"/>
        <w:numPr>
          <w:ilvl w:val="0"/>
          <w:numId w:val="1"/>
        </w:numPr>
      </w:pPr>
      <w:r>
        <w:t xml:space="preserve">préparateurs de commandes ;</w:t>
      </w:r>
    </w:p>
    <w:p>
      <w:pPr>
        <w:pStyle w:val="Puce"/>
        <w:numPr>
          <w:ilvl w:val="0"/>
          <w:numId w:val="1"/>
        </w:numPr>
      </w:pPr>
      <w:r>
        <w:t xml:space="preserve">gestionnaires de stock et responsables logistiques.</w:t>
      </w:r>
    </w:p>
    <w:p>
      <w:pPr>
        <w:pStyle w:val="Corps"/>
      </w:pPr>
      <w:r>
        <w:t xml:space="preserve">Aucune connaissance technique n'est requise.</w:t>
      </w:r>
    </w:p>
    <w:p>
      <w:pPr>
        <w:pStyle w:val="Titre3"/>
      </w:pPr>
      <w:r>
        <w:t xml:space="preserve">1.3 Transfert inter-zone et transfert inter-site : ne pas confondre</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p>
        </w:tc>
        <w:tc>
          <w:tcPr>
            <w:tcW w:w="3133" w:type="dxa"/>
            <w:shd w:val="clear" w:color="auto" w:fill="12395F"/>
          </w:tcPr>
          <w:p>
            <w:pPr>
              <w:pStyle w:val="Cellule"/>
            </w:pPr>
            <w:r>
              <w:rPr>
                <w:b/>
                <w:color w:val="FFFFFF"/>
                <w:b/>
              </w:rPr>
              <w:t xml:space="preserve">Transfert inter-zone</w:t>
            </w:r>
          </w:p>
        </w:tc>
        <w:tc>
          <w:tcPr>
            <w:tcW w:w="3133" w:type="dxa"/>
            <w:shd w:val="clear" w:color="auto" w:fill="12395F"/>
          </w:tcPr>
          <w:p>
            <w:pPr>
              <w:pStyle w:val="Cellule"/>
            </w:pPr>
            <w:r>
              <w:rPr>
                <w:b/>
                <w:color w:val="FFFFFF"/>
                <w:b/>
              </w:rPr>
              <w:t xml:space="preserve">Transfert inter-site</w:t>
            </w:r>
          </w:p>
        </w:tc>
      </w:tr>
      <w:tr>
        <w:tc>
          <w:tcPr>
            <w:tcW w:w="3133" w:type="dxa"/>
            <w:shd w:val="clear" w:color="auto" w:fill="FFFFFF"/>
          </w:tcPr>
          <w:p>
            <w:pPr>
              <w:pStyle w:val="Cellule"/>
            </w:pPr>
            <w:r>
              <w:t xml:space="preserve">Ce qui est déplacé</w:t>
            </w:r>
          </w:p>
        </w:tc>
        <w:tc>
          <w:tcPr>
            <w:tcW w:w="3133" w:type="dxa"/>
            <w:shd w:val="clear" w:color="auto" w:fill="FFFFFF"/>
          </w:tcPr>
          <w:p>
            <w:pPr>
              <w:pStyle w:val="Cellule"/>
            </w:pPr>
            <w:r>
              <w:t xml:space="preserve">De la marchandise d'une </w:t>
            </w:r>
            <w:r>
              <w:rPr>
                <w:b/>
              </w:rPr>
              <w:t xml:space="preserve">zone à une autre zone du même site</w:t>
            </w:r>
          </w:p>
        </w:tc>
        <w:tc>
          <w:tcPr>
            <w:tcW w:w="3133" w:type="dxa"/>
            <w:shd w:val="clear" w:color="auto" w:fill="FFFFFF"/>
          </w:tcPr>
          <w:p>
            <w:pPr>
              <w:pStyle w:val="Cellule"/>
            </w:pPr>
            <w:r>
              <w:t xml:space="preserve">De la marchandise d'un </w:t>
            </w:r>
            <w:r>
              <w:rPr>
                <w:b/>
              </w:rPr>
              <w:t xml:space="preserve">site vers un autre site</w:t>
            </w:r>
          </w:p>
        </w:tc>
      </w:tr>
      <w:tr>
        <w:tc>
          <w:tcPr>
            <w:tcW w:w="3133" w:type="dxa"/>
            <w:shd w:val="clear" w:color="auto" w:fill="F2F6FA"/>
          </w:tcPr>
          <w:p>
            <w:pPr>
              <w:pStyle w:val="Cellule"/>
            </w:pPr>
            <w:r>
              <w:t xml:space="preserve">Menu</w:t>
            </w:r>
          </w:p>
        </w:tc>
        <w:tc>
          <w:tcPr>
            <w:tcW w:w="3133" w:type="dxa"/>
            <w:shd w:val="clear" w:color="auto" w:fill="F2F6FA"/>
          </w:tcPr>
          <w:p>
            <w:pPr>
              <w:pStyle w:val="Cellule"/>
            </w:pPr>
            <w:r>
              <w:t xml:space="preserve">Stocks &gt; </w:t>
            </w:r>
            <w:r>
              <w:rPr>
                <w:b/>
              </w:rPr>
              <w:t xml:space="preserve">Transfert inter zone stockage</w:t>
            </w:r>
          </w:p>
        </w:tc>
        <w:tc>
          <w:tcPr>
            <w:tcW w:w="3133" w:type="dxa"/>
            <w:shd w:val="clear" w:color="auto" w:fill="F2F6FA"/>
          </w:tcPr>
          <w:p>
            <w:pPr>
              <w:pStyle w:val="Cellule"/>
            </w:pPr>
            <w:r>
              <w:t xml:space="preserve">Stocks &gt; </w:t>
            </w:r>
            <w:r>
              <w:rPr>
                <w:b/>
              </w:rPr>
              <w:t xml:space="preserve">Transferts inter-sites</w:t>
            </w:r>
          </w:p>
        </w:tc>
      </w:tr>
      <w:tr>
        <w:tc>
          <w:tcPr>
            <w:tcW w:w="3133" w:type="dxa"/>
            <w:shd w:val="clear" w:color="auto" w:fill="FFFFFF"/>
          </w:tcPr>
          <w:p>
            <w:pPr>
              <w:pStyle w:val="Cellule"/>
            </w:pPr>
            <w:r>
              <w:t xml:space="preserve">Effet sur le stock </w:t>
            </w:r>
            <w:r>
              <w:rPr>
                <w:b/>
              </w:rPr>
              <w:t xml:space="preserve">total du site</w:t>
            </w:r>
          </w:p>
        </w:tc>
        <w:tc>
          <w:tcPr>
            <w:tcW w:w="3133" w:type="dxa"/>
            <w:shd w:val="clear" w:color="auto" w:fill="FFFFFF"/>
          </w:tcPr>
          <w:p>
            <w:pPr>
              <w:pStyle w:val="Cellule"/>
            </w:pPr>
            <w:r>
              <w:rPr>
                <w:b/>
              </w:rPr>
              <w:t xml:space="preserve">Aucun</w:t>
            </w:r>
            <w:r>
              <w:t xml:space="preserve"> — seule la répartition par zone change</w:t>
            </w:r>
          </w:p>
        </w:tc>
        <w:tc>
          <w:tcPr>
            <w:tcW w:w="3133" w:type="dxa"/>
            <w:shd w:val="clear" w:color="auto" w:fill="FFFFFF"/>
          </w:tcPr>
          <w:p>
            <w:pPr>
              <w:pStyle w:val="Cellule"/>
            </w:pPr>
            <w:r>
              <w:t xml:space="preserve">Le site de départ perd, le site d'arrivée gagne</w:t>
            </w:r>
          </w:p>
        </w:tc>
      </w:tr>
      <w:tr>
        <w:tc>
          <w:tcPr>
            <w:tcW w:w="3133" w:type="dxa"/>
            <w:shd w:val="clear" w:color="auto" w:fill="F2F6FA"/>
          </w:tcPr>
          <w:p>
            <w:pPr>
              <w:pStyle w:val="Cellule"/>
            </w:pPr>
            <w:r>
              <w:t xml:space="preserve">Étapes</w:t>
            </w:r>
          </w:p>
        </w:tc>
        <w:tc>
          <w:tcPr>
            <w:tcW w:w="3133" w:type="dxa"/>
            <w:shd w:val="clear" w:color="auto" w:fill="F2F6FA"/>
          </w:tcPr>
          <w:p>
            <w:pPr>
              <w:pStyle w:val="Cellule"/>
            </w:pPr>
            <w:r>
              <w:t xml:space="preserve">Saisie → Départ → Réception (2 validations)</w:t>
            </w:r>
          </w:p>
        </w:tc>
        <w:tc>
          <w:tcPr>
            <w:tcW w:w="3133" w:type="dxa"/>
            <w:shd w:val="clear" w:color="auto" w:fill="F2F6FA"/>
          </w:tcPr>
          <w:p>
            <w:pPr>
              <w:pStyle w:val="Cellule"/>
            </w:pPr>
            <w:r>
              <w:t xml:space="preserve">Saisie → Validation → Collecte → Départ → Contrôle → Rangement → Réception</w:t>
            </w:r>
          </w:p>
        </w:tc>
      </w:tr>
      <w:tr>
        <w:tc>
          <w:tcPr>
            <w:tcW w:w="3133" w:type="dxa"/>
            <w:shd w:val="clear" w:color="auto" w:fill="FFFFFF"/>
          </w:tcPr>
          <w:p>
            <w:pPr>
              <w:pStyle w:val="Cellule"/>
            </w:pPr>
            <w:r>
              <w:t xml:space="preserve">Qui intervient</w:t>
            </w:r>
          </w:p>
        </w:tc>
        <w:tc>
          <w:tcPr>
            <w:tcW w:w="3133" w:type="dxa"/>
            <w:shd w:val="clear" w:color="auto" w:fill="FFFFFF"/>
          </w:tcPr>
          <w:p>
            <w:pPr>
              <w:pStyle w:val="Cellule"/>
            </w:pPr>
            <w:r>
              <w:t xml:space="preserve">Le </w:t>
            </w:r>
            <w:r>
              <w:rPr>
                <w:b/>
              </w:rPr>
              <w:t xml:space="preserve">même site</w:t>
            </w:r>
            <w:r>
              <w:t xml:space="preserve"> pour le départ et la réception</w:t>
            </w:r>
          </w:p>
        </w:tc>
        <w:tc>
          <w:tcPr>
            <w:tcW w:w="3133" w:type="dxa"/>
            <w:shd w:val="clear" w:color="auto" w:fill="FFFFFF"/>
          </w:tcPr>
          <w:p>
            <w:pPr>
              <w:pStyle w:val="Cellule"/>
            </w:pPr>
            <w:r>
              <w:t xml:space="preserve">Deux sites différents</w:t>
            </w:r>
          </w:p>
        </w:tc>
      </w:tr>
      <w:tr>
        <w:tc>
          <w:tcPr>
            <w:tcW w:w="3133" w:type="dxa"/>
            <w:shd w:val="clear" w:color="auto" w:fill="F2F6FA"/>
          </w:tcPr>
          <w:p>
            <w:pPr>
              <w:pStyle w:val="Cellule"/>
            </w:pPr>
            <w:r>
              <w:t xml:space="preserve">Document</w:t>
            </w:r>
          </w:p>
        </w:tc>
        <w:tc>
          <w:tcPr>
            <w:tcW w:w="3133" w:type="dxa"/>
            <w:shd w:val="clear" w:color="auto" w:fill="F2F6FA"/>
          </w:tcPr>
          <w:p>
            <w:pPr>
              <w:pStyle w:val="Cellule"/>
            </w:pPr>
            <w:r>
              <w:t xml:space="preserve">Fiche de transfert inter-zone / fiche de réception</w:t>
            </w:r>
          </w:p>
        </w:tc>
        <w:tc>
          <w:tcPr>
            <w:tcW w:w="3133" w:type="dxa"/>
            <w:shd w:val="clear" w:color="auto" w:fill="F2F6FA"/>
          </w:tcPr>
          <w:p>
            <w:pPr>
              <w:pStyle w:val="Cellule"/>
            </w:pPr>
            <w:r>
              <w:t xml:space="preserve">Bordereau de transfert inter-site</w:t>
            </w:r>
          </w:p>
        </w:tc>
      </w:tr>
    </w:tbl>
    <w:p>
      <w:pPr>
        <w:pStyle w:val="Corps"/>
        <w:spacing w:after="0"/>
      </w:pPr>
    </w:p>
    <w:p>
      <w:pPr>
        <w:pStyle w:val="Encadre"/>
      </w:pPr>
      <w:r>
        <w:rPr>
          <w:b/>
        </w:rPr>
        <w:t xml:space="preserve">À retenir :</w:t>
      </w:r>
      <w:r>
        <w:t xml:space="preserve"> un transfert inter-zone ne fait jamais varier le stock global du site. Il ne fait que déplacer la marchandise d'un emplacement à un autre. C'est un mouvement </w:t>
      </w:r>
      <w:r>
        <w:rPr>
          <w:b/>
        </w:rPr>
        <w:t xml:space="preserve">interne au magasin</w:t>
      </w:r>
      <w:r>
        <w:t xml:space="preserve">.</w:t>
      </w:r>
    </w:p>
    <w:p>
      <w:pPr>
        <w:pStyle w:val="Titre3"/>
      </w:pPr>
      <w:r>
        <w:t xml:space="preserve">1.4 Vue d'ensemble du workflow</w:t>
      </w:r>
    </w:p>
    <w:p>
      <w:pPr>
        <w:pStyle w:val="Code"/>
        <w:pBdr>
          <w:left w:val="single" w:sz="18" w:space="4" w:color="12395F"/>
          <w:top w:val="single" w:sz="4" w:space="2" w:color="C9D4DE"/>
        </w:pBdr>
      </w:pPr>
      <w:r>
        <w:t xml:space="preserve">   Création de la ligne de transfert</w:t>
      </w:r>
    </w:p>
    <w:p>
      <w:pPr>
        <w:pStyle w:val="Code"/>
        <w:pBdr>
          <w:left w:val="single" w:sz="18" w:space="4" w:color="12395F"/>
        </w:pBdr>
      </w:pPr>
      <w:r>
        <w:t xml:space="preserve">   (saisie manuelle, import de fichier ou suggestion automatique)</w:t>
      </w:r>
    </w:p>
    <w:p>
      <w:pPr>
        <w:pStyle w:val="Code"/>
        <w:pBdr>
          <w:left w:val="single" w:sz="18" w:space="4" w:color="12395F"/>
        </w:pBdr>
      </w:pPr>
      <w:r>
        <w:t xml:space="preserve">        |</w:t>
      </w:r>
    </w:p>
    <w:p>
      <w:pPr>
        <w:pStyle w:val="Code"/>
        <w:pBdr>
          <w:left w:val="single" w:sz="18" w:space="4" w:color="12395F"/>
        </w:pBdr>
      </w:pPr>
      <w:r>
        <w:t xml:space="preserve">        v</w:t>
      </w:r>
    </w:p>
    <w:p>
      <w:pPr>
        <w:pStyle w:val="Code"/>
        <w:pBdr>
          <w:left w:val="single" w:sz="18" w:space="4" w:color="12395F"/>
        </w:pBdr>
      </w:pPr>
      <w:r>
        <w:t xml:space="preserve">   EN SAISIE  ............................... aucun mouvement de stock</w:t>
      </w:r>
    </w:p>
    <w:p>
      <w:pPr>
        <w:pStyle w:val="Code"/>
        <w:pBdr>
          <w:left w:val="single" w:sz="18" w:space="4" w:color="12395F"/>
        </w:pBdr>
      </w:pPr>
      <w:r>
        <w:t xml:space="preserve">        |</w:t>
      </w:r>
    </w:p>
    <w:p>
      <w:pPr>
        <w:pStyle w:val="Code"/>
        <w:pBdr>
          <w:left w:val="single" w:sz="18" w:space="4" w:color="12395F"/>
        </w:pBdr>
      </w:pPr>
      <w:r>
        <w:t xml:space="preserve">        |  bouton « Valider départ »</w:t>
      </w:r>
    </w:p>
    <w:p>
      <w:pPr>
        <w:pStyle w:val="Code"/>
        <w:pBdr>
          <w:left w:val="single" w:sz="18" w:space="4" w:color="12395F"/>
        </w:pBdr>
      </w:pPr>
      <w:r>
        <w:t xml:space="preserve">        v</w:t>
      </w:r>
    </w:p>
    <w:p>
      <w:pPr>
        <w:pStyle w:val="Code"/>
        <w:pBdr>
          <w:left w:val="single" w:sz="18" w:space="4" w:color="12395F"/>
        </w:pBdr>
      </w:pPr>
      <w:r>
        <w:t xml:space="preserve">   EXPEDIE  ................................. - Qté retirée du lot et de la ZONE DE DEPART</w:t>
      </w:r>
    </w:p>
    <w:p>
      <w:pPr>
        <w:pStyle w:val="Code"/>
        <w:pBdr>
          <w:left w:val="single" w:sz="18" w:space="4" w:color="12395F"/>
        </w:pBdr>
      </w:pPr>
      <w:r>
        <w:t xml:space="preserve">        |                                     + Qté placée EN TRANSIT sur le lot d'arrivée</w:t>
      </w:r>
    </w:p>
    <w:p>
      <w:pPr>
        <w:pStyle w:val="Code"/>
        <w:pBdr>
          <w:left w:val="single" w:sz="18" w:space="4" w:color="12395F"/>
        </w:pBdr>
      </w:pPr>
      <w:r>
        <w:t xml:space="preserve">        |                                     = stock total du site inchangé</w:t>
      </w:r>
    </w:p>
    <w:p>
      <w:pPr>
        <w:pStyle w:val="Code"/>
        <w:pBdr>
          <w:left w:val="single" w:sz="18" w:space="4" w:color="12395F"/>
        </w:pBdr>
      </w:pPr>
      <w:r>
        <w:t xml:space="preserve">        |  bouton « Valider Réception »</w:t>
      </w:r>
    </w:p>
    <w:p>
      <w:pPr>
        <w:pStyle w:val="Code"/>
        <w:pBdr>
          <w:left w:val="single" w:sz="18" w:space="4" w:color="12395F"/>
        </w:pBdr>
      </w:pPr>
      <w:r>
        <w:t xml:space="preserve">        v</w:t>
      </w:r>
    </w:p>
    <w:p>
      <w:pPr>
        <w:pStyle w:val="Code"/>
        <w:pBdr>
          <w:left w:val="single" w:sz="18" w:space="4" w:color="12395F"/>
        </w:pBdr>
      </w:pPr>
      <w:r>
        <w:t xml:space="preserve">   RECEPTIONNE  ............................. - le transit est soldé</w:t>
      </w:r>
    </w:p>
    <w:p>
      <w:pPr>
        <w:pStyle w:val="Code"/>
        <w:pBdr>
          <w:left w:val="single" w:sz="18" w:space="4" w:color="12395F"/>
        </w:pBdr>
      </w:pPr>
      <w:r>
        <w:t xml:space="preserve">                                              + Qté ajoutée au lot et à la ZONE DE RECEPTION</w:t>
      </w:r>
    </w:p>
    <w:p>
      <w:pPr>
        <w:pStyle w:val="Code"/>
        <w:pBdr>
          <w:left w:val="single" w:sz="18" w:space="4" w:color="12395F"/>
          <w:bottom w:val="single" w:sz="4" w:space="2" w:color="C9D4DE"/>
        </w:pBdr>
      </w:pPr>
      <w:r>
        <w:t xml:space="preserve">                                              = stock total du site toujours inchangé</w:t>
      </w:r>
    </w:p>
    <w:p>
      <w:pPr>
        <w:pStyle w:val="Corps"/>
      </w:pPr>
      <w:r>
        <w:t xml:space="preserve">Les deux validations peuvent être faites par la même personne, dans la même journée, voire dans la même minute. Le passage par l'étape </w:t>
      </w:r>
      <w:r>
        <w:rPr>
          <w:b/>
        </w:rPr>
        <w:t xml:space="preserve">EXPEDIE</w:t>
      </w:r>
      <w:r>
        <w:t xml:space="preserve"> sert à matérialiser le temps pendant lequel la marchandise est physiquement sortie d'une zone sans être encore rangée dans l'autre.</w:t>
      </w:r>
    </w:p>
    <w:p>
      <w:pPr>
        <w:pStyle w:val="Corps"/>
        <w:pBdr>
          <w:bottom w:val="single" w:sz="6" w:space="1" w:color="C9D4DE"/>
        </w:pBdr>
        <w:spacing w:before="60" w:after="120"/>
      </w:pPr>
    </w:p>
    <w:p>
      <w:pPr>
        <w:pStyle w:val="Titre2"/>
      </w:pPr>
      <w:r>
        <w:t xml:space="preserve">2. Prérequis et accès</w:t>
      </w:r>
    </w:p>
    <w:p>
      <w:pPr>
        <w:pStyle w:val="Titre3"/>
      </w:pPr>
      <w:r>
        <w:t xml:space="preserve">2.1 Accéder au module</w:t>
      </w:r>
    </w:p>
    <w:p>
      <w:pPr>
        <w:pStyle w:val="Puce"/>
        <w:numPr>
          <w:ilvl w:val="0"/>
          <w:numId w:val="2"/>
        </w:numPr>
      </w:pPr>
      <w:r>
        <w:t xml:space="preserve">Dans le menu de gauche, cliquez sur </w:t>
      </w:r>
      <w:r>
        <w:rPr>
          <w:b/>
        </w:rPr>
        <w:t xml:space="preserve">Stocks</w:t>
      </w:r>
      <w:r>
        <w:t xml:space="preserve">.</w:t>
      </w:r>
    </w:p>
    <w:p>
      <w:pPr>
        <w:pStyle w:val="Puce"/>
        <w:numPr>
          <w:ilvl w:val="0"/>
          <w:numId w:val="2"/>
        </w:numPr>
      </w:pPr>
      <w:r>
        <w:t xml:space="preserve">Cliquez sur </w:t>
      </w:r>
      <w:r>
        <w:rPr>
          <w:b/>
        </w:rPr>
        <w:t xml:space="preserve">Transfert inter zone stockage</w:t>
      </w:r>
      <w:r>
        <w:t xml:space="preserve">.</w:t>
      </w:r>
    </w:p>
    <w:p>
      <w:pPr>
        <w:pStyle w:val="Corps"/>
      </w:pPr>
      <w:r>
        <w:t xml:space="preserve">Contrairement aux modules Achats, cet écran n'est </w:t>
      </w:r>
      <w:r>
        <w:rPr>
          <w:b/>
        </w:rPr>
        <w:t xml:space="preserve">pas</w:t>
      </w:r>
      <w:r>
        <w:t xml:space="preserve"> réservé à la centrale : il est accessible depuis n'importe quel site. Le sélecteur </w:t>
      </w:r>
      <w:r>
        <w:rPr>
          <w:b/>
        </w:rPr>
        <w:t xml:space="preserve">Site</w:t>
      </w:r>
      <w:r>
        <w:t xml:space="preserve"> en haut de l'écran positionne le site de travail, et les listes déroulantes du module se positionnent automatiquement dessus.</w:t>
      </w:r>
    </w:p>
    <w:p>
      <w:pPr>
        <w:pStyle w:val="Titre3"/>
      </w:pPr>
      <w:r>
        <w:t xml:space="preserve">2.2 Droits nécessaires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Action</w:t>
            </w:r>
          </w:p>
        </w:tc>
        <w:tc>
          <w:tcPr>
            <w:tcW w:w="4700" w:type="dxa"/>
            <w:shd w:val="clear" w:color="auto" w:fill="12395F"/>
          </w:tcPr>
          <w:p>
            <w:pPr>
              <w:pStyle w:val="Cellule"/>
            </w:pPr>
            <w:r>
              <w:rPr>
                <w:b/>
                <w:color w:val="FFFFFF"/>
              </w:rPr>
              <w:t xml:space="preserve">Droit requis</w:t>
            </w:r>
          </w:p>
        </w:tc>
      </w:tr>
      <w:tr>
        <w:tc>
          <w:tcPr>
            <w:tcW w:w="4700" w:type="dxa"/>
            <w:shd w:val="clear" w:color="auto" w:fill="FFFFFF"/>
          </w:tcPr>
          <w:p>
            <w:pPr>
              <w:pStyle w:val="Cellule"/>
            </w:pPr>
            <w:r>
              <w:t xml:space="preserve">Voir le menu Stocks</w:t>
            </w:r>
          </w:p>
        </w:tc>
        <w:tc>
          <w:tcPr>
            <w:tcW w:w="4700" w:type="dxa"/>
            <w:shd w:val="clear" w:color="auto" w:fill="FFFFFF"/>
          </w:tcPr>
          <w:p>
            <w:pPr>
              <w:pStyle w:val="Cellule"/>
            </w:pPr>
            <w:r>
              <w:t xml:space="preserve">DS_AccesMenuStock</w:t>
            </w:r>
          </w:p>
        </w:tc>
      </w:tr>
      <w:tr>
        <w:tc>
          <w:tcPr>
            <w:tcW w:w="4700" w:type="dxa"/>
            <w:shd w:val="clear" w:color="auto" w:fill="F2F6FA"/>
          </w:tcPr>
          <w:p>
            <w:pPr>
              <w:pStyle w:val="Cellule"/>
            </w:pPr>
            <w:r>
              <w:t xml:space="preserve">Accéder à l'écran Transfert inter zone stockage</w:t>
            </w:r>
          </w:p>
        </w:tc>
        <w:tc>
          <w:tcPr>
            <w:tcW w:w="4700" w:type="dxa"/>
            <w:shd w:val="clear" w:color="auto" w:fill="F2F6FA"/>
          </w:tcPr>
          <w:p>
            <w:pPr>
              <w:pStyle w:val="Cellule"/>
            </w:pPr>
            <w:r>
              <w:t xml:space="preserve">DS_AccesTransfertInterZone</w:t>
            </w:r>
          </w:p>
        </w:tc>
      </w:tr>
      <w:tr>
        <w:tc>
          <w:tcPr>
            <w:tcW w:w="4700" w:type="dxa"/>
            <w:shd w:val="clear" w:color="auto" w:fill="FFFFFF"/>
          </w:tcPr>
          <w:p>
            <w:pPr>
              <w:pStyle w:val="Cellule"/>
            </w:pPr>
            <w:r>
              <w:t xml:space="preserve">Valider un départ, valider une réception, supprimer des lignes</w:t>
            </w:r>
          </w:p>
        </w:tc>
        <w:tc>
          <w:tcPr>
            <w:tcW w:w="4700" w:type="dxa"/>
            <w:shd w:val="clear" w:color="auto" w:fill="FFFFFF"/>
          </w:tcPr>
          <w:p>
            <w:pPr>
              <w:pStyle w:val="Cellule"/>
            </w:pPr>
            <w:r>
              <w:t xml:space="preserve">DS_TransfertInterne</w:t>
            </w:r>
          </w:p>
        </w:tc>
      </w:tr>
      <w:tr>
        <w:tc>
          <w:tcPr>
            <w:tcW w:w="4700" w:type="dxa"/>
            <w:shd w:val="clear" w:color="auto" w:fill="F2F6FA"/>
          </w:tcPr>
          <w:p>
            <w:pPr>
              <w:pStyle w:val="Cellule"/>
            </w:pPr>
            <w:r>
              <w:t xml:space="preserve">Changer de site dans la barre supérieure</w:t>
            </w:r>
          </w:p>
        </w:tc>
        <w:tc>
          <w:tcPr>
            <w:tcW w:w="4700" w:type="dxa"/>
            <w:shd w:val="clear" w:color="auto" w:fill="F2F6FA"/>
          </w:tcPr>
          <w:p>
            <w:pPr>
              <w:pStyle w:val="Cellule"/>
            </w:pPr>
            <w:r>
              <w:t xml:space="preserve">DG_AccesMultiSite</w:t>
            </w:r>
          </w:p>
        </w:tc>
      </w:tr>
    </w:tbl>
    <w:p>
      <w:pPr>
        <w:pStyle w:val="Corps"/>
        <w:spacing w:after="0"/>
      </w:pPr>
    </w:p>
    <w:p>
      <w:pPr>
        <w:pStyle w:val="Titre3"/>
      </w:pPr>
      <w:r>
        <w:t xml:space="preserve">2.3 Conditions nécessaires avant utilisation</w:t>
      </w:r>
    </w:p>
    <w:p>
      <w:pPr>
        <w:pStyle w:val="Puce"/>
        <w:numPr>
          <w:ilvl w:val="0"/>
          <w:numId w:val="1"/>
        </w:numPr>
      </w:pPr>
      <w:r>
        <w:t xml:space="preserve">Le site doit disposer d'au moins </w:t>
      </w:r>
      <w:r>
        <w:rPr>
          <w:b/>
        </w:rPr>
        <w:t xml:space="preserve">deux zones de stockage</w:t>
      </w:r>
      <w:r>
        <w:t xml:space="preserve"> (une zone de départ et une zone de réception).</w:t>
      </w:r>
    </w:p>
    <w:p>
      <w:pPr>
        <w:pStyle w:val="Puce"/>
        <w:numPr>
          <w:ilvl w:val="0"/>
          <w:numId w:val="1"/>
        </w:numPr>
      </w:pPr>
      <w:r>
        <w:t xml:space="preserve">Les produits doivent posséder des </w:t>
      </w:r>
      <w:r>
        <w:rPr>
          <w:b/>
        </w:rPr>
        <w:t xml:space="preserve">lots en stock</w:t>
      </w:r>
      <w:r>
        <w:t xml:space="preserve"> dans la zone de départ.</w:t>
      </w:r>
    </w:p>
    <w:p>
      <w:pPr>
        <w:pStyle w:val="Puce"/>
        <w:numPr>
          <w:ilvl w:val="0"/>
          <w:numId w:val="1"/>
        </w:numPr>
      </w:pPr>
      <w:r>
        <w:t xml:space="preserve">Pour la suggestion automatique, des </w:t>
      </w:r>
      <w:r>
        <w:rPr>
          <w:b/>
        </w:rPr>
        <w:t xml:space="preserve">paramètres de réapprovisionnement inter-zone</w:t>
      </w:r>
      <w:r>
        <w:t xml:space="preserve"> doivent avoir été saisis sur les fiches produits (voir le chapitre 7).</w:t>
      </w:r>
    </w:p>
    <w:p>
      <w:pPr>
        <w:pStyle w:val="Puce"/>
        <w:numPr>
          <w:ilvl w:val="0"/>
          <w:numId w:val="1"/>
        </w:numPr>
      </w:pPr>
      <w:r>
        <w:t xml:space="preserve">Les </w:t>
      </w:r>
      <w:r>
        <w:rPr>
          <w:b/>
        </w:rPr>
        <w:t xml:space="preserve">emplacements</w:t>
      </w:r>
      <w:r>
        <w:t xml:space="preserve"> des zones doivent être renseignés pour que les fiches de transfert indiquent où prendre et où ranger la marchandise.</w:t>
      </w:r>
    </w:p>
    <w:p>
      <w:pPr>
        <w:pStyle w:val="Titre3"/>
      </w:pPr>
      <w:r>
        <w:t xml:space="preserve">2.4 La confirmation par mot de passe</w:t>
      </w:r>
    </w:p>
    <w:p>
      <w:pPr>
        <w:pStyle w:val="Corps"/>
      </w:pPr>
      <w:r>
        <w:t xml:space="preserve">La validation du départ, la validation de la réception et la suppression de lignes déclenchent une fenêtre de confirmation demandant </w:t>
      </w:r>
      <w:r>
        <w:rPr>
          <w:b/>
        </w:rPr>
        <w:t xml:space="preserve">votre mot de passe</w:t>
      </w:r>
      <w:r>
        <w:t xml:space="preserve">.</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Élément</w:t>
            </w:r>
          </w:p>
        </w:tc>
        <w:tc>
          <w:tcPr>
            <w:tcW w:w="4700" w:type="dxa"/>
            <w:shd w:val="clear" w:color="auto" w:fill="12395F"/>
          </w:tcPr>
          <w:p>
            <w:pPr>
              <w:pStyle w:val="Cellule"/>
            </w:pPr>
            <w:r>
              <w:rPr>
                <w:b/>
                <w:color w:val="FFFFFF"/>
              </w:rPr>
              <w:t xml:space="preserve">Description</w:t>
            </w:r>
          </w:p>
        </w:tc>
      </w:tr>
      <w:tr>
        <w:tc>
          <w:tcPr>
            <w:tcW w:w="4700" w:type="dxa"/>
            <w:shd w:val="clear" w:color="auto" w:fill="FFFFFF"/>
          </w:tcPr>
          <w:p>
            <w:pPr>
              <w:pStyle w:val="Cellule"/>
            </w:pPr>
            <w:r>
              <w:t xml:space="preserve">Titre</w:t>
            </w:r>
          </w:p>
        </w:tc>
        <w:tc>
          <w:tcPr>
            <w:tcW w:w="4700" w:type="dxa"/>
            <w:shd w:val="clear" w:color="auto" w:fill="FFFFFF"/>
          </w:tcPr>
          <w:p>
            <w:pPr>
              <w:pStyle w:val="Cellule"/>
            </w:pPr>
            <w:r>
              <w:t xml:space="preserve">Rappel de l'opération (« Veuillez saisir votre mot de passe pour valider votre expédition »)</w:t>
            </w:r>
          </w:p>
        </w:tc>
      </w:tr>
      <w:tr>
        <w:tc>
          <w:tcPr>
            <w:tcW w:w="4700" w:type="dxa"/>
            <w:shd w:val="clear" w:color="auto" w:fill="F2F6FA"/>
          </w:tcPr>
          <w:p>
            <w:pPr>
              <w:pStyle w:val="Cellule"/>
            </w:pPr>
            <w:r>
              <w:t xml:space="preserve">Sous-titre</w:t>
            </w:r>
          </w:p>
        </w:tc>
        <w:tc>
          <w:tcPr>
            <w:tcW w:w="4700" w:type="dxa"/>
            <w:shd w:val="clear" w:color="auto" w:fill="F2F6FA"/>
          </w:tcPr>
          <w:p>
            <w:pPr>
              <w:pStyle w:val="Cellule"/>
            </w:pPr>
            <w:r>
              <w:t xml:space="preserve">Précision utile : « Seuls les transferts en saisie seront traités », « Seuls les transferts expédiés seront traités »</w:t>
            </w:r>
          </w:p>
        </w:tc>
      </w:tr>
      <w:tr>
        <w:tc>
          <w:tcPr>
            <w:tcW w:w="4700" w:type="dxa"/>
            <w:shd w:val="clear" w:color="auto" w:fill="FFFFFF"/>
          </w:tcPr>
          <w:p>
            <w:pPr>
              <w:pStyle w:val="Cellule"/>
            </w:pPr>
            <w:r>
              <w:t xml:space="preserve">Mot de passe</w:t>
            </w:r>
          </w:p>
        </w:tc>
        <w:tc>
          <w:tcPr>
            <w:tcW w:w="4700" w:type="dxa"/>
            <w:shd w:val="clear" w:color="auto" w:fill="FFFFFF"/>
          </w:tcPr>
          <w:p>
            <w:pPr>
              <w:pStyle w:val="Cellule"/>
            </w:pPr>
            <w:r>
              <w:t xml:space="preserve">Votre mot de passe de connexion</w:t>
            </w:r>
          </w:p>
        </w:tc>
      </w:tr>
      <w:tr>
        <w:tc>
          <w:tcPr>
            <w:tcW w:w="4700" w:type="dxa"/>
            <w:shd w:val="clear" w:color="auto" w:fill="F2F6FA"/>
          </w:tcPr>
          <w:p>
            <w:pPr>
              <w:pStyle w:val="Cellule"/>
            </w:pPr>
            <w:r>
              <w:t xml:space="preserve">Oui je confirme / Annuler</w:t>
            </w:r>
          </w:p>
        </w:tc>
        <w:tc>
          <w:tcPr>
            <w:tcW w:w="4700" w:type="dxa"/>
            <w:shd w:val="clear" w:color="auto" w:fill="F2F6FA"/>
          </w:tcPr>
          <w:p>
            <w:pPr>
              <w:pStyle w:val="Cellule"/>
            </w:pPr>
            <w:r>
              <w:t xml:space="preserve">Exécute ou abandonne l'opération</w:t>
            </w:r>
          </w:p>
        </w:tc>
      </w:tr>
    </w:tbl>
    <w:p>
      <w:pPr>
        <w:pStyle w:val="Corps"/>
        <w:spacing w:after="0"/>
      </w:pPr>
    </w:p>
    <w:p>
      <w:pPr>
        <w:pStyle w:val="Corps"/>
      </w:pPr>
      <w:r>
        <w:t xml:space="preserve">Le système vérifie le mot de passe </w:t>
      </w:r>
      <w:r>
        <w:rPr>
          <w:b/>
        </w:rPr>
        <w:t xml:space="preserve">et</w:t>
      </w:r>
      <w:r>
        <w:t xml:space="preserve"> l'habilitation (DS_TransfertInterne), puis trace l'opération dans le journal des événements, qu'elle réussisse ou non.</w:t>
      </w:r>
    </w:p>
    <w:p>
      <w:pPr>
        <w:pStyle w:val="Corps"/>
        <w:pBdr>
          <w:bottom w:val="single" w:sz="6" w:space="1" w:color="C9D4DE"/>
        </w:pBdr>
        <w:spacing w:before="60" w:after="120"/>
      </w:pPr>
    </w:p>
    <w:p>
      <w:pPr>
        <w:pStyle w:val="Titre2"/>
      </w:pPr>
      <w:r>
        <w:t xml:space="preserve">3. L'écran Transfert inter-zone</w:t>
      </w:r>
    </w:p>
    <w:p>
      <w:pPr>
        <w:pStyle w:val="Titre3"/>
      </w:pPr>
      <w:r>
        <w:t xml:space="preserve">3.1 Présentation</w:t>
      </w:r>
    </w:p>
    <w:p>
      <w:pPr>
        <w:pStyle w:val="Corps"/>
      </w:pPr>
      <w:r>
        <w:t xml:space="preserve">L'écran présente la liste des lignes de transfert inter-zone de la période, avec ses filtres, ses actions de masse et ses impressions.</w:t>
      </w:r>
    </w:p>
    <w:p>
      <w:pPr>
        <w:pStyle w:val="Corps"/>
      </w:pPr>
      <w:r>
        <w:rPr>
          <w:b/>
        </w:rPr>
        <w:t xml:space="preserve">Capture d'écran — Écran Transfert inter zone stockage</w:t>
      </w:r>
    </w:p>
    <w:p>
      <w:pPr>
        <w:pStyle w:val="Titre3"/>
      </w:pPr>
      <w:r>
        <w:t xml:space="preserve">3.2 Zone de filtres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Champ</w:t>
            </w:r>
          </w:p>
        </w:tc>
        <w:tc>
          <w:tcPr>
            <w:tcW w:w="4700" w:type="dxa"/>
            <w:shd w:val="clear" w:color="auto" w:fill="12395F"/>
          </w:tcPr>
          <w:p>
            <w:pPr>
              <w:pStyle w:val="Cellule"/>
            </w:pPr>
            <w:r>
              <w:rPr>
                <w:b/>
                <w:color w:val="FFFFFF"/>
              </w:rPr>
              <w:t xml:space="preserve">Description</w:t>
            </w:r>
          </w:p>
        </w:tc>
      </w:tr>
      <w:tr>
        <w:tc>
          <w:tcPr>
            <w:tcW w:w="4700" w:type="dxa"/>
            <w:shd w:val="clear" w:color="auto" w:fill="FFFFFF"/>
          </w:tcPr>
          <w:p>
            <w:pPr>
              <w:pStyle w:val="Cellule"/>
            </w:pPr>
            <w:r>
              <w:t xml:space="preserve">Site</w:t>
            </w:r>
          </w:p>
        </w:tc>
        <w:tc>
          <w:tcPr>
            <w:tcW w:w="4700" w:type="dxa"/>
            <w:shd w:val="clear" w:color="auto" w:fill="FFFFFF"/>
          </w:tcPr>
          <w:p>
            <w:pPr>
              <w:pStyle w:val="Cellule"/>
            </w:pPr>
            <w:r>
              <w:t xml:space="preserve">Site (agence) concerné. Positionné par défaut sur le site courant</w:t>
            </w:r>
          </w:p>
        </w:tc>
      </w:tr>
      <w:tr>
        <w:tc>
          <w:tcPr>
            <w:tcW w:w="4700" w:type="dxa"/>
            <w:shd w:val="clear" w:color="auto" w:fill="F2F6FA"/>
          </w:tcPr>
          <w:p>
            <w:pPr>
              <w:pStyle w:val="Cellule"/>
            </w:pPr>
            <w:r>
              <w:t xml:space="preserve">Période de filtre</w:t>
            </w:r>
          </w:p>
        </w:tc>
        <w:tc>
          <w:tcPr>
            <w:tcW w:w="4700" w:type="dxa"/>
            <w:shd w:val="clear" w:color="auto" w:fill="F2F6FA"/>
          </w:tcPr>
          <w:p>
            <w:pPr>
              <w:pStyle w:val="Cellule"/>
            </w:pPr>
            <w:r>
              <w:t xml:space="preserve">Période de recherche sur la date de création de la ligne</w:t>
            </w:r>
          </w:p>
        </w:tc>
      </w:tr>
      <w:tr>
        <w:tc>
          <w:tcPr>
            <w:tcW w:w="4700" w:type="dxa"/>
            <w:shd w:val="clear" w:color="auto" w:fill="FFFFFF"/>
          </w:tcPr>
          <w:p>
            <w:pPr>
              <w:pStyle w:val="Cellule"/>
            </w:pPr>
            <w:r>
              <w:t xml:space="preserve">Mode</w:t>
            </w:r>
          </w:p>
        </w:tc>
        <w:tc>
          <w:tcPr>
            <w:tcW w:w="4700" w:type="dxa"/>
            <w:shd w:val="clear" w:color="auto" w:fill="FFFFFF"/>
          </w:tcPr>
          <w:p>
            <w:pPr>
              <w:pStyle w:val="Cellule"/>
            </w:pPr>
            <w:r>
              <w:t xml:space="preserve">TOUS / MANUEL / AUTOMATIQUE / AUTO VENTE</w:t>
            </w:r>
          </w:p>
        </w:tc>
      </w:tr>
      <w:tr>
        <w:tc>
          <w:tcPr>
            <w:tcW w:w="4700" w:type="dxa"/>
            <w:shd w:val="clear" w:color="auto" w:fill="F2F6FA"/>
          </w:tcPr>
          <w:p>
            <w:pPr>
              <w:pStyle w:val="Cellule"/>
            </w:pPr>
            <w:r>
              <w:t xml:space="preserve">Zone de départ</w:t>
            </w:r>
          </w:p>
        </w:tc>
        <w:tc>
          <w:tcPr>
            <w:tcW w:w="4700" w:type="dxa"/>
            <w:shd w:val="clear" w:color="auto" w:fill="F2F6FA"/>
          </w:tcPr>
          <w:p>
            <w:pPr>
              <w:pStyle w:val="Cellule"/>
            </w:pPr>
            <w:r>
              <w:t xml:space="preserve">Filtre sur la zone d'expédition</w:t>
            </w:r>
          </w:p>
        </w:tc>
      </w:tr>
      <w:tr>
        <w:tc>
          <w:tcPr>
            <w:tcW w:w="4700" w:type="dxa"/>
            <w:shd w:val="clear" w:color="auto" w:fill="FFFFFF"/>
          </w:tcPr>
          <w:p>
            <w:pPr>
              <w:pStyle w:val="Cellule"/>
            </w:pPr>
            <w:r>
              <w:t xml:space="preserve">Zone de réception</w:t>
            </w:r>
          </w:p>
        </w:tc>
        <w:tc>
          <w:tcPr>
            <w:tcW w:w="4700" w:type="dxa"/>
            <w:shd w:val="clear" w:color="auto" w:fill="FFFFFF"/>
          </w:tcPr>
          <w:p>
            <w:pPr>
              <w:pStyle w:val="Cellule"/>
            </w:pPr>
            <w:r>
              <w:t xml:space="preserve">Filtre sur la zone de destination</w:t>
            </w:r>
          </w:p>
        </w:tc>
      </w:tr>
      <w:tr>
        <w:tc>
          <w:tcPr>
            <w:tcW w:w="4700" w:type="dxa"/>
            <w:shd w:val="clear" w:color="auto" w:fill="F2F6FA"/>
          </w:tcPr>
          <w:p>
            <w:pPr>
              <w:pStyle w:val="Cellule"/>
            </w:pPr>
            <w:r>
              <w:t xml:space="preserve">Statut</w:t>
            </w:r>
          </w:p>
        </w:tc>
        <w:tc>
          <w:tcPr>
            <w:tcW w:w="4700" w:type="dxa"/>
            <w:shd w:val="clear" w:color="auto" w:fill="F2F6FA"/>
          </w:tcPr>
          <w:p>
            <w:pPr>
              <w:pStyle w:val="Cellule"/>
            </w:pPr>
            <w:r>
              <w:t xml:space="preserve">TOUS / EN SAISIE / EXPEDIE / RECEPTIONNE</w:t>
            </w:r>
          </w:p>
        </w:tc>
      </w:tr>
    </w:tbl>
    <w:p>
      <w:pPr>
        <w:pStyle w:val="Corps"/>
        <w:spacing w:after="0"/>
      </w:pPr>
    </w:p>
    <w:p>
      <w:pPr>
        <w:pStyle w:val="Titre3"/>
      </w:pPr>
      <w:r>
        <w:t xml:space="preserve">3.3 Colonnes du tableau</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Colonne</w:t>
            </w:r>
          </w:p>
        </w:tc>
        <w:tc>
          <w:tcPr>
            <w:tcW w:w="4700" w:type="dxa"/>
            <w:shd w:val="clear" w:color="auto" w:fill="12395F"/>
          </w:tcPr>
          <w:p>
            <w:pPr>
              <w:pStyle w:val="Cellule"/>
            </w:pPr>
            <w:r>
              <w:rPr>
                <w:b/>
                <w:color w:val="FFFFFF"/>
              </w:rPr>
              <w:t xml:space="preserve">Description</w:t>
            </w:r>
          </w:p>
        </w:tc>
      </w:tr>
      <w:tr>
        <w:tc>
          <w:tcPr>
            <w:tcW w:w="4700" w:type="dxa"/>
            <w:shd w:val="clear" w:color="auto" w:fill="FFFFFF"/>
          </w:tcPr>
          <w:p>
            <w:pPr>
              <w:pStyle w:val="Cellule"/>
            </w:pPr>
            <w:r>
              <w:t xml:space="preserve">Case à cocher</w:t>
            </w:r>
          </w:p>
        </w:tc>
        <w:tc>
          <w:tcPr>
            <w:tcW w:w="4700" w:type="dxa"/>
            <w:shd w:val="clear" w:color="auto" w:fill="FFFFFF"/>
          </w:tcPr>
          <w:p>
            <w:pPr>
              <w:pStyle w:val="Cellule"/>
            </w:pPr>
            <w:r>
              <w:t xml:space="preserve">Sélection de la ligne pour les actions de masse</w:t>
            </w:r>
          </w:p>
        </w:tc>
      </w:tr>
      <w:tr>
        <w:tc>
          <w:tcPr>
            <w:tcW w:w="4700" w:type="dxa"/>
            <w:shd w:val="clear" w:color="auto" w:fill="F2F6FA"/>
          </w:tcPr>
          <w:p>
            <w:pPr>
              <w:pStyle w:val="Cellule"/>
            </w:pPr>
            <w:r>
              <w:t xml:space="preserve">Crée le</w:t>
            </w:r>
          </w:p>
        </w:tc>
        <w:tc>
          <w:tcPr>
            <w:tcW w:w="4700" w:type="dxa"/>
            <w:shd w:val="clear" w:color="auto" w:fill="F2F6FA"/>
          </w:tcPr>
          <w:p>
            <w:pPr>
              <w:pStyle w:val="Cellule"/>
            </w:pPr>
            <w:r>
              <w:t xml:space="preserve">Date et heure de création</w:t>
            </w:r>
          </w:p>
        </w:tc>
      </w:tr>
      <w:tr>
        <w:tc>
          <w:tcPr>
            <w:tcW w:w="4700" w:type="dxa"/>
            <w:shd w:val="clear" w:color="auto" w:fill="FFFFFF"/>
          </w:tcPr>
          <w:p>
            <w:pPr>
              <w:pStyle w:val="Cellule"/>
            </w:pPr>
            <w:r>
              <w:t xml:space="preserve">Statut</w:t>
            </w:r>
          </w:p>
        </w:tc>
        <w:tc>
          <w:tcPr>
            <w:tcW w:w="4700" w:type="dxa"/>
            <w:shd w:val="clear" w:color="auto" w:fill="FFFFFF"/>
          </w:tcPr>
          <w:p>
            <w:pPr>
              <w:pStyle w:val="Cellule"/>
            </w:pPr>
            <w:r>
              <w:t xml:space="preserve">EN SAISIE / EXPEDIE / RECEPTIONNEE</w:t>
            </w:r>
          </w:p>
        </w:tc>
      </w:tr>
      <w:tr>
        <w:tc>
          <w:tcPr>
            <w:tcW w:w="4700" w:type="dxa"/>
            <w:shd w:val="clear" w:color="auto" w:fill="F2F6FA"/>
          </w:tcPr>
          <w:p>
            <w:pPr>
              <w:pStyle w:val="Cellule"/>
            </w:pPr>
            <w:r>
              <w:t xml:space="preserve">Code CIP 1</w:t>
            </w:r>
          </w:p>
        </w:tc>
        <w:tc>
          <w:tcPr>
            <w:tcW w:w="4700" w:type="dxa"/>
            <w:shd w:val="clear" w:color="auto" w:fill="F2F6FA"/>
          </w:tcPr>
          <w:p>
            <w:pPr>
              <w:pStyle w:val="Cellule"/>
            </w:pPr>
            <w:r>
              <w:t xml:space="preserve">Code du produit</w:t>
            </w:r>
          </w:p>
        </w:tc>
      </w:tr>
      <w:tr>
        <w:tc>
          <w:tcPr>
            <w:tcW w:w="4700" w:type="dxa"/>
            <w:shd w:val="clear" w:color="auto" w:fill="FFFFFF"/>
          </w:tcPr>
          <w:p>
            <w:pPr>
              <w:pStyle w:val="Cellule"/>
            </w:pPr>
            <w:r>
              <w:t xml:space="preserve">Désignation</w:t>
            </w:r>
          </w:p>
        </w:tc>
        <w:tc>
          <w:tcPr>
            <w:tcW w:w="4700" w:type="dxa"/>
            <w:shd w:val="clear" w:color="auto" w:fill="FFFFFF"/>
          </w:tcPr>
          <w:p>
            <w:pPr>
              <w:pStyle w:val="Cellule"/>
            </w:pPr>
            <w:r>
              <w:t xml:space="preserve">Libellé du produit, précédé d'une </w:t>
            </w:r>
            <w:r>
              <w:rPr>
                <w:b/>
              </w:rPr>
              <w:t xml:space="preserve">pastille de couleur</w:t>
            </w:r>
            <w:r>
              <w:t xml:space="preserve"> indiquant le mode : rose = MANUEL, verte = AUTOMATIQUE, orange = AUTO VENTE</w:t>
            </w:r>
          </w:p>
        </w:tc>
      </w:tr>
      <w:tr>
        <w:tc>
          <w:tcPr>
            <w:tcW w:w="4700" w:type="dxa"/>
            <w:shd w:val="clear" w:color="auto" w:fill="F2F6FA"/>
          </w:tcPr>
          <w:p>
            <w:pPr>
              <w:pStyle w:val="Cellule"/>
            </w:pPr>
            <w:r>
              <w:t xml:space="preserve">Colisage</w:t>
            </w:r>
          </w:p>
        </w:tc>
        <w:tc>
          <w:tcPr>
            <w:tcW w:w="4700" w:type="dxa"/>
            <w:shd w:val="clear" w:color="auto" w:fill="F2F6FA"/>
          </w:tcPr>
          <w:p>
            <w:pPr>
              <w:pStyle w:val="Cellule"/>
            </w:pPr>
            <w:r>
              <w:t xml:space="preserve">Colisage du lot</w:t>
            </w:r>
          </w:p>
        </w:tc>
      </w:tr>
      <w:tr>
        <w:tc>
          <w:tcPr>
            <w:tcW w:w="4700" w:type="dxa"/>
            <w:shd w:val="clear" w:color="auto" w:fill="FFFFFF"/>
          </w:tcPr>
          <w:p>
            <w:pPr>
              <w:pStyle w:val="Cellule"/>
            </w:pPr>
            <w:r>
              <w:t xml:space="preserve">Qté à transférer</w:t>
            </w:r>
          </w:p>
        </w:tc>
        <w:tc>
          <w:tcPr>
            <w:tcW w:w="4700" w:type="dxa"/>
            <w:shd w:val="clear" w:color="auto" w:fill="FFFFFF"/>
          </w:tcPr>
          <w:p>
            <w:pPr>
              <w:pStyle w:val="Cellule"/>
            </w:pPr>
            <w:r>
              <w:t xml:space="preserve">Quantité suggérée à l'origine (non modifiable)</w:t>
            </w:r>
          </w:p>
        </w:tc>
      </w:tr>
      <w:tr>
        <w:tc>
          <w:tcPr>
            <w:tcW w:w="4700" w:type="dxa"/>
            <w:shd w:val="clear" w:color="auto" w:fill="F2F6FA"/>
          </w:tcPr>
          <w:p>
            <w:pPr>
              <w:pStyle w:val="Cellule"/>
            </w:pPr>
            <w:r>
              <w:rPr>
                <w:b/>
              </w:rPr>
              <w:t xml:space="preserve">Qté Transférée</w:t>
            </w:r>
          </w:p>
        </w:tc>
        <w:tc>
          <w:tcPr>
            <w:tcW w:w="4700" w:type="dxa"/>
            <w:shd w:val="clear" w:color="auto" w:fill="F2F6FA"/>
          </w:tcPr>
          <w:p>
            <w:pPr>
              <w:pStyle w:val="Cellule"/>
            </w:pPr>
            <w:r>
              <w:rPr>
                <w:b/>
              </w:rPr>
              <w:t xml:space="preserve">Saisissable tant que la ligne est EN SAISIE.</w:t>
            </w:r>
            <w:r>
              <w:t xml:space="preserve"> Quantité réellement transférée</w:t>
            </w:r>
          </w:p>
        </w:tc>
      </w:tr>
      <w:tr>
        <w:tc>
          <w:tcPr>
            <w:tcW w:w="4700" w:type="dxa"/>
            <w:shd w:val="clear" w:color="auto" w:fill="FFFFFF"/>
          </w:tcPr>
          <w:p>
            <w:pPr>
              <w:pStyle w:val="Cellule"/>
            </w:pPr>
            <w:r>
              <w:t xml:space="preserve">Numéro de Lot</w:t>
            </w:r>
          </w:p>
        </w:tc>
        <w:tc>
          <w:tcPr>
            <w:tcW w:w="4700" w:type="dxa"/>
            <w:shd w:val="clear" w:color="auto" w:fill="FFFFFF"/>
          </w:tcPr>
          <w:p>
            <w:pPr>
              <w:pStyle w:val="Cellule"/>
            </w:pPr>
            <w:r>
              <w:t xml:space="preserve">Lot prélevé</w:t>
            </w:r>
          </w:p>
        </w:tc>
      </w:tr>
      <w:tr>
        <w:tc>
          <w:tcPr>
            <w:tcW w:w="4700" w:type="dxa"/>
            <w:shd w:val="clear" w:color="auto" w:fill="F2F6FA"/>
          </w:tcPr>
          <w:p>
            <w:pPr>
              <w:pStyle w:val="Cellule"/>
            </w:pPr>
            <w:r>
              <w:t xml:space="preserve">Zone de stockage départ</w:t>
            </w:r>
          </w:p>
        </w:tc>
        <w:tc>
          <w:tcPr>
            <w:tcW w:w="4700" w:type="dxa"/>
            <w:shd w:val="clear" w:color="auto" w:fill="F2F6FA"/>
          </w:tcPr>
          <w:p>
            <w:pPr>
              <w:pStyle w:val="Cellule"/>
            </w:pPr>
            <w:r>
              <w:t xml:space="preserve">Zone d'où la marchandise sort</w:t>
            </w:r>
          </w:p>
        </w:tc>
      </w:tr>
      <w:tr>
        <w:tc>
          <w:tcPr>
            <w:tcW w:w="4700" w:type="dxa"/>
            <w:shd w:val="clear" w:color="auto" w:fill="FFFFFF"/>
          </w:tcPr>
          <w:p>
            <w:pPr>
              <w:pStyle w:val="Cellule"/>
            </w:pPr>
            <w:r>
              <w:t xml:space="preserve">Emplacement départ</w:t>
            </w:r>
          </w:p>
        </w:tc>
        <w:tc>
          <w:tcPr>
            <w:tcW w:w="4700" w:type="dxa"/>
            <w:shd w:val="clear" w:color="auto" w:fill="FFFFFF"/>
          </w:tcPr>
          <w:p>
            <w:pPr>
              <w:pStyle w:val="Cellule"/>
            </w:pPr>
            <w:r>
              <w:t xml:space="preserve">Emplacement précis où aller prendre la marchandise</w:t>
            </w:r>
          </w:p>
        </w:tc>
      </w:tr>
      <w:tr>
        <w:tc>
          <w:tcPr>
            <w:tcW w:w="4700" w:type="dxa"/>
            <w:shd w:val="clear" w:color="auto" w:fill="F2F6FA"/>
          </w:tcPr>
          <w:p>
            <w:pPr>
              <w:pStyle w:val="Cellule"/>
            </w:pPr>
            <w:r>
              <w:t xml:space="preserve">Stock zone avant départ</w:t>
            </w:r>
          </w:p>
        </w:tc>
        <w:tc>
          <w:tcPr>
            <w:tcW w:w="4700" w:type="dxa"/>
            <w:shd w:val="clear" w:color="auto" w:fill="F2F6FA"/>
          </w:tcPr>
          <w:p>
            <w:pPr>
              <w:pStyle w:val="Cellule"/>
            </w:pPr>
            <w:r>
              <w:t xml:space="preserve">Photo du stock de la zone de départ au moment de la création</w:t>
            </w:r>
          </w:p>
        </w:tc>
      </w:tr>
      <w:tr>
        <w:tc>
          <w:tcPr>
            <w:tcW w:w="4700" w:type="dxa"/>
            <w:shd w:val="clear" w:color="auto" w:fill="FFFFFF"/>
          </w:tcPr>
          <w:p>
            <w:pPr>
              <w:pStyle w:val="Cellule"/>
            </w:pPr>
            <w:r>
              <w:t xml:space="preserve">Zone de stockage réception</w:t>
            </w:r>
          </w:p>
        </w:tc>
        <w:tc>
          <w:tcPr>
            <w:tcW w:w="4700" w:type="dxa"/>
            <w:shd w:val="clear" w:color="auto" w:fill="FFFFFF"/>
          </w:tcPr>
          <w:p>
            <w:pPr>
              <w:pStyle w:val="Cellule"/>
            </w:pPr>
            <w:r>
              <w:t xml:space="preserve">Zone où la marchandise doit être rangée</w:t>
            </w:r>
          </w:p>
        </w:tc>
      </w:tr>
      <w:tr>
        <w:tc>
          <w:tcPr>
            <w:tcW w:w="4700" w:type="dxa"/>
            <w:shd w:val="clear" w:color="auto" w:fill="F2F6FA"/>
          </w:tcPr>
          <w:p>
            <w:pPr>
              <w:pStyle w:val="Cellule"/>
            </w:pPr>
            <w:r>
              <w:t xml:space="preserve">Emplacement réception</w:t>
            </w:r>
          </w:p>
        </w:tc>
        <w:tc>
          <w:tcPr>
            <w:tcW w:w="4700" w:type="dxa"/>
            <w:shd w:val="clear" w:color="auto" w:fill="F2F6FA"/>
          </w:tcPr>
          <w:p>
            <w:pPr>
              <w:pStyle w:val="Cellule"/>
            </w:pPr>
            <w:r>
              <w:t xml:space="preserve">Emplacement précis où ranger la marchandise</w:t>
            </w:r>
          </w:p>
        </w:tc>
      </w:tr>
      <w:tr>
        <w:tc>
          <w:tcPr>
            <w:tcW w:w="4700" w:type="dxa"/>
            <w:shd w:val="clear" w:color="auto" w:fill="FFFFFF"/>
          </w:tcPr>
          <w:p>
            <w:pPr>
              <w:pStyle w:val="Cellule"/>
            </w:pPr>
            <w:r>
              <w:t xml:space="preserve">Stock zone avant réception</w:t>
            </w:r>
          </w:p>
        </w:tc>
        <w:tc>
          <w:tcPr>
            <w:tcW w:w="4700" w:type="dxa"/>
            <w:shd w:val="clear" w:color="auto" w:fill="FFFFFF"/>
          </w:tcPr>
          <w:p>
            <w:pPr>
              <w:pStyle w:val="Cellule"/>
            </w:pPr>
            <w:r>
              <w:t xml:space="preserve">Photo du stock de la zone de réception au moment de la création</w:t>
            </w:r>
          </w:p>
        </w:tc>
      </w:tr>
      <w:tr>
        <w:tc>
          <w:tcPr>
            <w:tcW w:w="4700" w:type="dxa"/>
            <w:shd w:val="clear" w:color="auto" w:fill="F2F6FA"/>
          </w:tcPr>
          <w:p>
            <w:pPr>
              <w:pStyle w:val="Cellule"/>
            </w:pPr>
            <w:r>
              <w:t xml:space="preserve">Péremption</w:t>
            </w:r>
          </w:p>
        </w:tc>
        <w:tc>
          <w:tcPr>
            <w:tcW w:w="4700" w:type="dxa"/>
            <w:shd w:val="clear" w:color="auto" w:fill="F2F6FA"/>
          </w:tcPr>
          <w:p>
            <w:pPr>
              <w:pStyle w:val="Cellule"/>
            </w:pPr>
            <w:r>
              <w:t xml:space="preserve">Date de péremption du lot</w:t>
            </w:r>
          </w:p>
        </w:tc>
      </w:tr>
      <w:tr>
        <w:tc>
          <w:tcPr>
            <w:tcW w:w="4700" w:type="dxa"/>
            <w:shd w:val="clear" w:color="auto" w:fill="FFFFFF"/>
          </w:tcPr>
          <w:p>
            <w:pPr>
              <w:pStyle w:val="Cellule"/>
            </w:pPr>
            <w:r>
              <w:t xml:space="preserve">Date Départ</w:t>
            </w:r>
          </w:p>
        </w:tc>
        <w:tc>
          <w:tcPr>
            <w:tcW w:w="4700" w:type="dxa"/>
            <w:shd w:val="clear" w:color="auto" w:fill="FFFFFF"/>
          </w:tcPr>
          <w:p>
            <w:pPr>
              <w:pStyle w:val="Cellule"/>
            </w:pPr>
            <w:r>
              <w:t xml:space="preserve">Date et heure de validation du départ</w:t>
            </w:r>
          </w:p>
        </w:tc>
      </w:tr>
      <w:tr>
        <w:tc>
          <w:tcPr>
            <w:tcW w:w="4700" w:type="dxa"/>
            <w:shd w:val="clear" w:color="auto" w:fill="F2F6FA"/>
          </w:tcPr>
          <w:p>
            <w:pPr>
              <w:pStyle w:val="Cellule"/>
            </w:pPr>
            <w:r>
              <w:t xml:space="preserve">Départ validé par</w:t>
            </w:r>
          </w:p>
        </w:tc>
        <w:tc>
          <w:tcPr>
            <w:tcW w:w="4700" w:type="dxa"/>
            <w:shd w:val="clear" w:color="auto" w:fill="F2F6FA"/>
          </w:tcPr>
          <w:p>
            <w:pPr>
              <w:pStyle w:val="Cellule"/>
            </w:pPr>
            <w:r>
              <w:t xml:space="preserve">Opérateur ayant validé le départ</w:t>
            </w:r>
          </w:p>
        </w:tc>
      </w:tr>
      <w:tr>
        <w:tc>
          <w:tcPr>
            <w:tcW w:w="4700" w:type="dxa"/>
            <w:shd w:val="clear" w:color="auto" w:fill="FFFFFF"/>
          </w:tcPr>
          <w:p>
            <w:pPr>
              <w:pStyle w:val="Cellule"/>
            </w:pPr>
            <w:r>
              <w:t xml:space="preserve">Date Réception</w:t>
            </w:r>
          </w:p>
        </w:tc>
        <w:tc>
          <w:tcPr>
            <w:tcW w:w="4700" w:type="dxa"/>
            <w:shd w:val="clear" w:color="auto" w:fill="FFFFFF"/>
          </w:tcPr>
          <w:p>
            <w:pPr>
              <w:pStyle w:val="Cellule"/>
            </w:pPr>
            <w:r>
              <w:t xml:space="preserve">Date et heure de validation de la réception</w:t>
            </w:r>
          </w:p>
        </w:tc>
      </w:tr>
      <w:tr>
        <w:tc>
          <w:tcPr>
            <w:tcW w:w="4700" w:type="dxa"/>
            <w:shd w:val="clear" w:color="auto" w:fill="F2F6FA"/>
          </w:tcPr>
          <w:p>
            <w:pPr>
              <w:pStyle w:val="Cellule"/>
            </w:pPr>
            <w:r>
              <w:t xml:space="preserve">Réception validée par</w:t>
            </w:r>
          </w:p>
        </w:tc>
        <w:tc>
          <w:tcPr>
            <w:tcW w:w="4700" w:type="dxa"/>
            <w:shd w:val="clear" w:color="auto" w:fill="F2F6FA"/>
          </w:tcPr>
          <w:p>
            <w:pPr>
              <w:pStyle w:val="Cellule"/>
            </w:pPr>
            <w:r>
              <w:t xml:space="preserve">Opérateur ayant validé la réception</w:t>
            </w:r>
          </w:p>
        </w:tc>
      </w:tr>
    </w:tbl>
    <w:p>
      <w:pPr>
        <w:pStyle w:val="Corps"/>
        <w:spacing w:after="0"/>
      </w:pPr>
    </w:p>
    <w:p>
      <w:pPr>
        <w:pStyle w:val="Titre3"/>
      </w:pPr>
      <w:r>
        <w:t xml:space="preserve">3.4 Boutons et actions</w:t>
      </w:r>
    </w:p>
    <w:p>
      <w:pPr>
        <w:pStyle w:val="Corps"/>
      </w:pPr>
      <w:r>
        <w:rPr>
          <w:b/>
        </w:rPr>
        <w:t xml:space="preserve">Bandeau supérieur</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Bouton</w:t>
            </w:r>
          </w:p>
        </w:tc>
        <w:tc>
          <w:tcPr>
            <w:tcW w:w="4700" w:type="dxa"/>
            <w:shd w:val="clear" w:color="auto" w:fill="12395F"/>
          </w:tcPr>
          <w:p>
            <w:pPr>
              <w:pStyle w:val="Cellule"/>
            </w:pPr>
            <w:r>
              <w:rPr>
                <w:b/>
                <w:color w:val="FFFFFF"/>
              </w:rPr>
              <w:t xml:space="preserve">Rôle</w:t>
            </w:r>
          </w:p>
        </w:tc>
      </w:tr>
      <w:tr>
        <w:tc>
          <w:tcPr>
            <w:tcW w:w="4700" w:type="dxa"/>
            <w:shd w:val="clear" w:color="auto" w:fill="FFFFFF"/>
          </w:tcPr>
          <w:p>
            <w:pPr>
              <w:pStyle w:val="Cellule"/>
            </w:pPr>
            <w:r>
              <w:t xml:space="preserve">Ajouter un produit</w:t>
            </w:r>
          </w:p>
        </w:tc>
        <w:tc>
          <w:tcPr>
            <w:tcW w:w="4700" w:type="dxa"/>
            <w:shd w:val="clear" w:color="auto" w:fill="FFFFFF"/>
          </w:tcPr>
          <w:p>
            <w:pPr>
              <w:pStyle w:val="Cellule"/>
            </w:pPr>
            <w:r>
              <w:t xml:space="preserve">Ouvre la fenêtre de saisie manuelle d'une ligne de transfert</w:t>
            </w:r>
          </w:p>
        </w:tc>
      </w:tr>
      <w:tr>
        <w:tc>
          <w:tcPr>
            <w:tcW w:w="4700" w:type="dxa"/>
            <w:shd w:val="clear" w:color="auto" w:fill="F2F6FA"/>
          </w:tcPr>
          <w:p>
            <w:pPr>
              <w:pStyle w:val="Cellule"/>
            </w:pPr>
            <w:r>
              <w:t xml:space="preserve">Valider départ</w:t>
            </w:r>
          </w:p>
        </w:tc>
        <w:tc>
          <w:tcPr>
            <w:tcW w:w="4700" w:type="dxa"/>
            <w:shd w:val="clear" w:color="auto" w:fill="F2F6FA"/>
          </w:tcPr>
          <w:p>
            <w:pPr>
              <w:pStyle w:val="Cellule"/>
            </w:pPr>
            <w:r>
              <w:t xml:space="preserve">Passe les lignes cochées au statut EXPEDIE (sortie de la zone de départ)</w:t>
            </w:r>
          </w:p>
        </w:tc>
      </w:tr>
      <w:tr>
        <w:tc>
          <w:tcPr>
            <w:tcW w:w="4700" w:type="dxa"/>
            <w:shd w:val="clear" w:color="auto" w:fill="FFFFFF"/>
          </w:tcPr>
          <w:p>
            <w:pPr>
              <w:pStyle w:val="Cellule"/>
            </w:pPr>
            <w:r>
              <w:t xml:space="preserve">Valider Réception</w:t>
            </w:r>
          </w:p>
        </w:tc>
        <w:tc>
          <w:tcPr>
            <w:tcW w:w="4700" w:type="dxa"/>
            <w:shd w:val="clear" w:color="auto" w:fill="FFFFFF"/>
          </w:tcPr>
          <w:p>
            <w:pPr>
              <w:pStyle w:val="Cellule"/>
            </w:pPr>
            <w:r>
              <w:t xml:space="preserve">Passe les lignes cochées au statut RECEPTIONNE (entrée en zone de réception)</w:t>
            </w:r>
          </w:p>
        </w:tc>
      </w:tr>
      <w:tr>
        <w:tc>
          <w:tcPr>
            <w:tcW w:w="4700" w:type="dxa"/>
            <w:shd w:val="clear" w:color="auto" w:fill="F2F6FA"/>
          </w:tcPr>
          <w:p>
            <w:pPr>
              <w:pStyle w:val="Cellule"/>
            </w:pPr>
            <w:r>
              <w:t xml:space="preserve">Autres actions &gt; Imprimer fiche transfert inter-zone</w:t>
            </w:r>
          </w:p>
        </w:tc>
        <w:tc>
          <w:tcPr>
            <w:tcW w:w="4700" w:type="dxa"/>
            <w:shd w:val="clear" w:color="auto" w:fill="F2F6FA"/>
          </w:tcPr>
          <w:p>
            <w:pPr>
              <w:pStyle w:val="Cellule"/>
            </w:pPr>
            <w:r>
              <w:t xml:space="preserve">Édite la fiche de prélèvement (PDF)</w:t>
            </w:r>
          </w:p>
        </w:tc>
      </w:tr>
      <w:tr>
        <w:tc>
          <w:tcPr>
            <w:tcW w:w="4700" w:type="dxa"/>
            <w:shd w:val="clear" w:color="auto" w:fill="FFFFFF"/>
          </w:tcPr>
          <w:p>
            <w:pPr>
              <w:pStyle w:val="Cellule"/>
            </w:pPr>
            <w:r>
              <w:t xml:space="preserve">Autres actions &gt; Imprimer fiche réception</w:t>
            </w:r>
          </w:p>
        </w:tc>
        <w:tc>
          <w:tcPr>
            <w:tcW w:w="4700" w:type="dxa"/>
            <w:shd w:val="clear" w:color="auto" w:fill="FFFFFF"/>
          </w:tcPr>
          <w:p>
            <w:pPr>
              <w:pStyle w:val="Cellule"/>
            </w:pPr>
            <w:r>
              <w:t xml:space="preserve">Édite la fiche de rangement (PDF)</w:t>
            </w:r>
          </w:p>
        </w:tc>
      </w:tr>
      <w:tr>
        <w:tc>
          <w:tcPr>
            <w:tcW w:w="4700" w:type="dxa"/>
            <w:shd w:val="clear" w:color="auto" w:fill="F2F6FA"/>
          </w:tcPr>
          <w:p>
            <w:pPr>
              <w:pStyle w:val="Cellule"/>
            </w:pPr>
            <w:r>
              <w:t xml:space="preserve">Autres actions &gt; Integrer CSV</w:t>
            </w:r>
          </w:p>
        </w:tc>
        <w:tc>
          <w:tcPr>
            <w:tcW w:w="4700" w:type="dxa"/>
            <w:shd w:val="clear" w:color="auto" w:fill="F2F6FA"/>
          </w:tcPr>
          <w:p>
            <w:pPr>
              <w:pStyle w:val="Cellule"/>
            </w:pPr>
            <w:r>
              <w:t xml:space="preserve">Importe des lignes depuis un fichier</w:t>
            </w:r>
          </w:p>
        </w:tc>
      </w:tr>
      <w:tr>
        <w:tc>
          <w:tcPr>
            <w:tcW w:w="4700" w:type="dxa"/>
            <w:shd w:val="clear" w:color="auto" w:fill="FFFFFF"/>
          </w:tcPr>
          <w:p>
            <w:pPr>
              <w:pStyle w:val="Cellule"/>
            </w:pPr>
            <w:r>
              <w:t xml:space="preserve">Autres actions &gt; Lancer les transferts automatiquement</w:t>
            </w:r>
          </w:p>
        </w:tc>
        <w:tc>
          <w:tcPr>
            <w:tcW w:w="4700" w:type="dxa"/>
            <w:shd w:val="clear" w:color="auto" w:fill="FFFFFF"/>
          </w:tcPr>
          <w:p>
            <w:pPr>
              <w:pStyle w:val="Cellule"/>
            </w:pPr>
            <w:r>
              <w:t xml:space="preserve">Ouvre l'assistant de suggestion automatique</w:t>
            </w:r>
          </w:p>
        </w:tc>
      </w:tr>
    </w:tbl>
    <w:p>
      <w:pPr>
        <w:pStyle w:val="Corps"/>
        <w:spacing w:after="0"/>
      </w:pPr>
    </w:p>
    <w:p>
      <w:pPr>
        <w:pStyle w:val="Corps"/>
      </w:pPr>
      <w:r>
        <w:rPr>
          <w:b/>
        </w:rPr>
        <w:t xml:space="preserve">Actions au bas du tableau</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Entrée</w:t>
            </w:r>
          </w:p>
        </w:tc>
        <w:tc>
          <w:tcPr>
            <w:tcW w:w="4700" w:type="dxa"/>
            <w:shd w:val="clear" w:color="auto" w:fill="12395F"/>
          </w:tcPr>
          <w:p>
            <w:pPr>
              <w:pStyle w:val="Cellule"/>
            </w:pPr>
            <w:r>
              <w:rPr>
                <w:b/>
                <w:color w:val="FFFFFF"/>
              </w:rPr>
              <w:t xml:space="preserve">Rôle</w:t>
            </w:r>
          </w:p>
        </w:tc>
      </w:tr>
      <w:tr>
        <w:tc>
          <w:tcPr>
            <w:tcW w:w="4700" w:type="dxa"/>
            <w:shd w:val="clear" w:color="auto" w:fill="FFFFFF"/>
          </w:tcPr>
          <w:p>
            <w:pPr>
              <w:pStyle w:val="Cellule"/>
            </w:pPr>
            <w:r>
              <w:t xml:space="preserve">supprimer lignes cochées</w:t>
            </w:r>
          </w:p>
        </w:tc>
        <w:tc>
          <w:tcPr>
            <w:tcW w:w="4700" w:type="dxa"/>
            <w:shd w:val="clear" w:color="auto" w:fill="FFFFFF"/>
          </w:tcPr>
          <w:p>
            <w:pPr>
              <w:pStyle w:val="Cellule"/>
            </w:pPr>
            <w:r>
              <w:t xml:space="preserve">Supprime les lignes cochées (uniquement celles EN SAISIE)</w:t>
            </w:r>
          </w:p>
        </w:tc>
      </w:tr>
      <w:tr>
        <w:tc>
          <w:tcPr>
            <w:tcW w:w="4700" w:type="dxa"/>
            <w:shd w:val="clear" w:color="auto" w:fill="F2F6FA"/>
          </w:tcPr>
          <w:p>
            <w:pPr>
              <w:pStyle w:val="Cellule"/>
            </w:pPr>
            <w:r>
              <w:t xml:space="preserve">Imprimer &gt; Etiquette départ</w:t>
            </w:r>
          </w:p>
        </w:tc>
        <w:tc>
          <w:tcPr>
            <w:tcW w:w="4700" w:type="dxa"/>
            <w:shd w:val="clear" w:color="auto" w:fill="F2F6FA"/>
          </w:tcPr>
          <w:p>
            <w:pPr>
              <w:pStyle w:val="Cellule"/>
            </w:pPr>
            <w:r>
              <w:t xml:space="preserve">Édite les étiquettes du côté départ</w:t>
            </w:r>
          </w:p>
        </w:tc>
      </w:tr>
      <w:tr>
        <w:tc>
          <w:tcPr>
            <w:tcW w:w="4700" w:type="dxa"/>
            <w:shd w:val="clear" w:color="auto" w:fill="FFFFFF"/>
          </w:tcPr>
          <w:p>
            <w:pPr>
              <w:pStyle w:val="Cellule"/>
            </w:pPr>
            <w:r>
              <w:t xml:space="preserve">Imprimer &gt; Etiquette réception</w:t>
            </w:r>
          </w:p>
        </w:tc>
        <w:tc>
          <w:tcPr>
            <w:tcW w:w="4700" w:type="dxa"/>
            <w:shd w:val="clear" w:color="auto" w:fill="FFFFFF"/>
          </w:tcPr>
          <w:p>
            <w:pPr>
              <w:pStyle w:val="Cellule"/>
            </w:pPr>
            <w:r>
              <w:t xml:space="preserve">Édite les étiquettes du côté réception</w:t>
            </w:r>
          </w:p>
        </w:tc>
      </w:tr>
      <w:tr>
        <w:tc>
          <w:tcPr>
            <w:tcW w:w="4700" w:type="dxa"/>
            <w:shd w:val="clear" w:color="auto" w:fill="F2F6FA"/>
          </w:tcPr>
          <w:p>
            <w:pPr>
              <w:pStyle w:val="Cellule"/>
            </w:pPr>
            <w:r>
              <w:t xml:space="preserve">Exporter</w:t>
            </w:r>
          </w:p>
        </w:tc>
        <w:tc>
          <w:tcPr>
            <w:tcW w:w="4700" w:type="dxa"/>
            <w:shd w:val="clear" w:color="auto" w:fill="F2F6FA"/>
          </w:tcPr>
          <w:p>
            <w:pPr>
              <w:pStyle w:val="Cellule"/>
            </w:pPr>
            <w:r>
              <w:t xml:space="preserve">Export de la liste affichée</w:t>
            </w:r>
          </w:p>
        </w:tc>
      </w:tr>
    </w:tbl>
    <w:p>
      <w:pPr>
        <w:pStyle w:val="Corps"/>
        <w:spacing w:after="0"/>
      </w:pPr>
    </w:p>
    <w:p>
      <w:pPr>
        <w:pStyle w:val="Corps"/>
        <w:pBdr>
          <w:bottom w:val="single" w:sz="6" w:space="1" w:color="C9D4DE"/>
        </w:pBdr>
        <w:spacing w:before="60" w:after="120"/>
      </w:pPr>
    </w:p>
    <w:p>
      <w:pPr>
        <w:pStyle w:val="Titre2"/>
      </w:pPr>
      <w:r>
        <w:t xml:space="preserve">4. Créer un transfert inter-zone</w:t>
      </w:r>
    </w:p>
    <w:p>
      <w:pPr>
        <w:pStyle w:val="Corps"/>
      </w:pPr>
      <w:r>
        <w:t xml:space="preserve">Trois méthodes coexistent, et produisent toutes des lignes au statut </w:t>
      </w:r>
      <w:r>
        <w:rPr>
          <w:b/>
        </w:rPr>
        <w:t xml:space="preserve">EN SAISIE</w:t>
      </w:r>
      <w:r>
        <w:t xml:space="preserve">.</w:t>
      </w:r>
    </w:p>
    <w:p>
      <w:pPr>
        <w:pStyle w:val="Titre3"/>
      </w:pPr>
      <w:r>
        <w:t xml:space="preserve">4.1 Saisie manuelle, ligne par ligne</w:t>
      </w:r>
    </w:p>
    <w:p>
      <w:pPr>
        <w:pStyle w:val="Puce"/>
        <w:numPr>
          <w:ilvl w:val="0"/>
          <w:numId w:val="2"/>
        </w:numPr>
      </w:pPr>
      <w:r>
        <w:t xml:space="preserve">Cliquez sur </w:t>
      </w:r>
      <w:r>
        <w:rPr>
          <w:b/>
        </w:rPr>
        <w:t xml:space="preserve">Ajouter un produit</w:t>
      </w:r>
      <w:r>
        <w:t xml:space="preserve">. La fenêtre </w:t>
      </w:r>
      <w:r>
        <w:rPr>
          <w:b/>
        </w:rPr>
        <w:t xml:space="preserve">Saisie de transfert Interzone</w:t>
      </w:r>
      <w:r>
        <w:t xml:space="preserve"> s'ouvre.</w:t>
      </w:r>
    </w:p>
    <w:p>
      <w:pPr>
        <w:pStyle w:val="Corps"/>
      </w:pPr>
      <w:r>
        <w:rPr>
          <w:b/>
        </w:rPr>
        <w:t xml:space="preserve">Capture d'écran — Fenêtre « Saisie de transfert Interzone »</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Champ</w:t>
            </w:r>
          </w:p>
        </w:tc>
        <w:tc>
          <w:tcPr>
            <w:tcW w:w="3133" w:type="dxa"/>
            <w:shd w:val="clear" w:color="auto" w:fill="12395F"/>
          </w:tcPr>
          <w:p>
            <w:pPr>
              <w:pStyle w:val="Cellule"/>
            </w:pPr>
            <w:r>
              <w:rPr>
                <w:b/>
                <w:color w:val="FFFFFF"/>
              </w:rPr>
              <w:t xml:space="preserve">Obligatoire</w:t>
            </w:r>
          </w:p>
        </w:tc>
        <w:tc>
          <w:tcPr>
            <w:tcW w:w="3133" w:type="dxa"/>
            <w:shd w:val="clear" w:color="auto" w:fill="12395F"/>
          </w:tcPr>
          <w:p>
            <w:pPr>
              <w:pStyle w:val="Cellule"/>
            </w:pPr>
            <w:r>
              <w:rPr>
                <w:b/>
                <w:color w:val="FFFFFF"/>
              </w:rPr>
              <w:t xml:space="preserve">Description</w:t>
            </w:r>
          </w:p>
        </w:tc>
      </w:tr>
      <w:tr>
        <w:tc>
          <w:tcPr>
            <w:tcW w:w="3133" w:type="dxa"/>
            <w:shd w:val="clear" w:color="auto" w:fill="FFFFFF"/>
          </w:tcPr>
          <w:p>
            <w:pPr>
              <w:pStyle w:val="Cellule"/>
            </w:pPr>
            <w:r>
              <w:t xml:space="preserve">Site</w:t>
            </w:r>
          </w:p>
        </w:tc>
        <w:tc>
          <w:tcPr>
            <w:tcW w:w="3133" w:type="dxa"/>
            <w:shd w:val="clear" w:color="auto" w:fill="FFFFFF"/>
          </w:tcPr>
          <w:p>
            <w:pPr>
              <w:pStyle w:val="Cellule"/>
            </w:pPr>
            <w:r>
              <w:t xml:space="preserve">Oui</w:t>
            </w:r>
          </w:p>
        </w:tc>
        <w:tc>
          <w:tcPr>
            <w:tcW w:w="3133" w:type="dxa"/>
            <w:shd w:val="clear" w:color="auto" w:fill="FFFFFF"/>
          </w:tcPr>
          <w:p>
            <w:pPr>
              <w:pStyle w:val="Cellule"/>
            </w:pPr>
            <w:r>
              <w:t xml:space="preserve">Site concerné. Pré-positionné sur le site courant</w:t>
            </w:r>
          </w:p>
        </w:tc>
      </w:tr>
      <w:tr>
        <w:tc>
          <w:tcPr>
            <w:tcW w:w="3133" w:type="dxa"/>
            <w:shd w:val="clear" w:color="auto" w:fill="F2F6FA"/>
          </w:tcPr>
          <w:p>
            <w:pPr>
              <w:pStyle w:val="Cellule"/>
            </w:pPr>
            <w:r>
              <w:t xml:space="preserve">Zone départ</w:t>
            </w:r>
          </w:p>
        </w:tc>
        <w:tc>
          <w:tcPr>
            <w:tcW w:w="3133" w:type="dxa"/>
            <w:shd w:val="clear" w:color="auto" w:fill="F2F6FA"/>
          </w:tcPr>
          <w:p>
            <w:pPr>
              <w:pStyle w:val="Cellule"/>
            </w:pPr>
            <w:r>
              <w:t xml:space="preserve">Oui</w:t>
            </w:r>
          </w:p>
        </w:tc>
        <w:tc>
          <w:tcPr>
            <w:tcW w:w="3133" w:type="dxa"/>
            <w:shd w:val="clear" w:color="auto" w:fill="F2F6FA"/>
          </w:tcPr>
          <w:p>
            <w:pPr>
              <w:pStyle w:val="Cellule"/>
            </w:pPr>
            <w:r>
              <w:t xml:space="preserve">Zone d'où la marchandise sera prélevée</w:t>
            </w:r>
          </w:p>
        </w:tc>
      </w:tr>
      <w:tr>
        <w:tc>
          <w:tcPr>
            <w:tcW w:w="3133" w:type="dxa"/>
            <w:shd w:val="clear" w:color="auto" w:fill="FFFFFF"/>
          </w:tcPr>
          <w:p>
            <w:pPr>
              <w:pStyle w:val="Cellule"/>
            </w:pPr>
            <w:r>
              <w:t xml:space="preserve">Zone réception</w:t>
            </w:r>
          </w:p>
        </w:tc>
        <w:tc>
          <w:tcPr>
            <w:tcW w:w="3133" w:type="dxa"/>
            <w:shd w:val="clear" w:color="auto" w:fill="FFFFFF"/>
          </w:tcPr>
          <w:p>
            <w:pPr>
              <w:pStyle w:val="Cellule"/>
            </w:pPr>
            <w:r>
              <w:t xml:space="preserve">Oui</w:t>
            </w:r>
          </w:p>
        </w:tc>
        <w:tc>
          <w:tcPr>
            <w:tcW w:w="3133" w:type="dxa"/>
            <w:shd w:val="clear" w:color="auto" w:fill="FFFFFF"/>
          </w:tcPr>
          <w:p>
            <w:pPr>
              <w:pStyle w:val="Cellule"/>
            </w:pPr>
            <w:r>
              <w:t xml:space="preserve">Zone où la marchandise sera rangée. </w:t>
            </w:r>
            <w:r>
              <w:rPr>
                <w:b/>
              </w:rPr>
              <w:t xml:space="preserve">Doit être différente de la zone de départ</w:t>
            </w:r>
          </w:p>
        </w:tc>
      </w:tr>
      <w:tr>
        <w:tc>
          <w:tcPr>
            <w:tcW w:w="3133" w:type="dxa"/>
            <w:shd w:val="clear" w:color="auto" w:fill="F2F6FA"/>
          </w:tcPr>
          <w:p>
            <w:pPr>
              <w:pStyle w:val="Cellule"/>
            </w:pPr>
            <w:r>
              <w:t xml:space="preserve">Produit</w:t>
            </w:r>
          </w:p>
        </w:tc>
        <w:tc>
          <w:tcPr>
            <w:tcW w:w="3133" w:type="dxa"/>
            <w:shd w:val="clear" w:color="auto" w:fill="F2F6FA"/>
          </w:tcPr>
          <w:p>
            <w:pPr>
              <w:pStyle w:val="Cellule"/>
            </w:pPr>
            <w:r>
              <w:t xml:space="preserve">Oui</w:t>
            </w:r>
          </w:p>
        </w:tc>
        <w:tc>
          <w:tcPr>
            <w:tcW w:w="3133" w:type="dxa"/>
            <w:shd w:val="clear" w:color="auto" w:fill="F2F6FA"/>
          </w:tcPr>
          <w:p>
            <w:pPr>
              <w:pStyle w:val="Cellule"/>
            </w:pPr>
            <w:r>
              <w:t xml:space="preserve">Produit à déplacer</w:t>
            </w:r>
          </w:p>
        </w:tc>
      </w:tr>
      <w:tr>
        <w:tc>
          <w:tcPr>
            <w:tcW w:w="3133" w:type="dxa"/>
            <w:shd w:val="clear" w:color="auto" w:fill="FFFFFF"/>
          </w:tcPr>
          <w:p>
            <w:pPr>
              <w:pStyle w:val="Cellule"/>
            </w:pPr>
            <w:r>
              <w:t xml:space="preserve">N° Lot</w:t>
            </w:r>
          </w:p>
        </w:tc>
        <w:tc>
          <w:tcPr>
            <w:tcW w:w="3133" w:type="dxa"/>
            <w:shd w:val="clear" w:color="auto" w:fill="FFFFFF"/>
          </w:tcPr>
          <w:p>
            <w:pPr>
              <w:pStyle w:val="Cellule"/>
            </w:pPr>
            <w:r>
              <w:t xml:space="preserve">Oui</w:t>
            </w:r>
          </w:p>
        </w:tc>
        <w:tc>
          <w:tcPr>
            <w:tcW w:w="3133" w:type="dxa"/>
            <w:shd w:val="clear" w:color="auto" w:fill="FFFFFF"/>
          </w:tcPr>
          <w:p>
            <w:pPr>
              <w:pStyle w:val="Cellule"/>
            </w:pPr>
            <w:r>
              <w:t xml:space="preserve">Lot à prélever. La liste ne propose que les lots </w:t>
            </w:r>
            <w:r>
              <w:rPr>
                <w:b/>
              </w:rPr>
              <w:t xml:space="preserve">de la zone de départ dont le stock est supérieur à 0</w:t>
            </w:r>
            <w:r>
              <w:t xml:space="preserve">, avec leur emplacement, leur péremption et leur stock</w:t>
            </w:r>
          </w:p>
        </w:tc>
      </w:tr>
      <w:tr>
        <w:tc>
          <w:tcPr>
            <w:tcW w:w="3133" w:type="dxa"/>
            <w:shd w:val="clear" w:color="auto" w:fill="F2F6FA"/>
          </w:tcPr>
          <w:p>
            <w:pPr>
              <w:pStyle w:val="Cellule"/>
            </w:pPr>
            <w:r>
              <w:t xml:space="preserve">Cartonnage</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Cartonnage du lot sélectionné, affiché automatiquement</w:t>
            </w:r>
          </w:p>
        </w:tc>
      </w:tr>
      <w:tr>
        <w:tc>
          <w:tcPr>
            <w:tcW w:w="3133" w:type="dxa"/>
            <w:shd w:val="clear" w:color="auto" w:fill="FFFFFF"/>
          </w:tcPr>
          <w:p>
            <w:pPr>
              <w:pStyle w:val="Cellule"/>
            </w:pPr>
            <w:r>
              <w:t xml:space="preserve">Emplacement départ</w:t>
            </w:r>
          </w:p>
        </w:tc>
        <w:tc>
          <w:tcPr>
            <w:tcW w:w="3133" w:type="dxa"/>
            <w:shd w:val="clear" w:color="auto" w:fill="FFFFFF"/>
          </w:tcPr>
          <w:p>
            <w:pPr>
              <w:pStyle w:val="Cellule"/>
            </w:pPr>
            <w:r>
              <w:t xml:space="preserve">Non</w:t>
            </w:r>
          </w:p>
        </w:tc>
        <w:tc>
          <w:tcPr>
            <w:tcW w:w="3133" w:type="dxa"/>
            <w:shd w:val="clear" w:color="auto" w:fill="FFFFFF"/>
          </w:tcPr>
          <w:p>
            <w:pPr>
              <w:pStyle w:val="Cellule"/>
            </w:pPr>
            <w:r>
              <w:t xml:space="preserve">Emplacement du lot dans la zone de départ, affiché automatiquement</w:t>
            </w:r>
          </w:p>
        </w:tc>
      </w:tr>
      <w:tr>
        <w:tc>
          <w:tcPr>
            <w:tcW w:w="3133" w:type="dxa"/>
            <w:shd w:val="clear" w:color="auto" w:fill="F2F6FA"/>
          </w:tcPr>
          <w:p>
            <w:pPr>
              <w:pStyle w:val="Cellule"/>
            </w:pPr>
            <w:r>
              <w:t xml:space="preserve">Emplacement réception</w:t>
            </w:r>
          </w:p>
        </w:tc>
        <w:tc>
          <w:tcPr>
            <w:tcW w:w="3133" w:type="dxa"/>
            <w:shd w:val="clear" w:color="auto" w:fill="F2F6FA"/>
          </w:tcPr>
          <w:p>
            <w:pPr>
              <w:pStyle w:val="Cellule"/>
            </w:pPr>
            <w:r>
              <w:t xml:space="preserve">Non</w:t>
            </w:r>
          </w:p>
        </w:tc>
        <w:tc>
          <w:tcPr>
            <w:tcW w:w="3133" w:type="dxa"/>
            <w:shd w:val="clear" w:color="auto" w:fill="F2F6FA"/>
          </w:tcPr>
          <w:p>
            <w:pPr>
              <w:pStyle w:val="Cellule"/>
            </w:pPr>
            <w:r>
              <w:t xml:space="preserve">Emplacement proposé dans la zone de réception. Déterminé automatiquement à partir des lots déjà rangés dans cette zone ; modifiable</w:t>
            </w:r>
          </w:p>
        </w:tc>
      </w:tr>
      <w:tr>
        <w:tc>
          <w:tcPr>
            <w:tcW w:w="3133" w:type="dxa"/>
            <w:shd w:val="clear" w:color="auto" w:fill="FFFFFF"/>
          </w:tcPr>
          <w:p>
            <w:pPr>
              <w:pStyle w:val="Cellule"/>
            </w:pPr>
            <w:r>
              <w:rPr>
                <w:b/>
              </w:rPr>
              <w:t xml:space="preserve">Qté transférée</w:t>
            </w:r>
          </w:p>
        </w:tc>
        <w:tc>
          <w:tcPr>
            <w:tcW w:w="3133" w:type="dxa"/>
            <w:shd w:val="clear" w:color="auto" w:fill="FFFFFF"/>
          </w:tcPr>
          <w:p>
            <w:pPr>
              <w:pStyle w:val="Cellule"/>
            </w:pPr>
            <w:r>
              <w:rPr>
                <w:b/>
              </w:rPr>
              <w:t xml:space="preserve">Oui</w:t>
            </w:r>
          </w:p>
        </w:tc>
        <w:tc>
          <w:tcPr>
            <w:tcW w:w="3133" w:type="dxa"/>
            <w:shd w:val="clear" w:color="auto" w:fill="FFFFFF"/>
          </w:tcPr>
          <w:p>
            <w:pPr>
              <w:pStyle w:val="Cellule"/>
            </w:pPr>
            <w:r>
              <w:t xml:space="preserve">Quantité à déplacer</w:t>
            </w:r>
          </w:p>
        </w:tc>
      </w:tr>
    </w:tbl>
    <w:p>
      <w:pPr>
        <w:pStyle w:val="Corps"/>
        <w:spacing w:after="0"/>
      </w:pPr>
    </w:p>
    <w:p>
      <w:pPr>
        <w:pStyle w:val="Puce"/>
        <w:numPr>
          <w:ilvl w:val="0"/>
          <w:numId w:val="2"/>
        </w:numPr>
      </w:pPr>
      <w:r>
        <w:t xml:space="preserve">Cliquez sur </w:t>
      </w:r>
      <w:r>
        <w:rPr>
          <w:b/>
        </w:rPr>
        <w:t xml:space="preserve">Ajouter</w:t>
      </w:r>
      <w:r>
        <w:t xml:space="preserve">.</w:t>
      </w:r>
    </w:p>
    <w:p>
      <w:pPr>
        <w:pStyle w:val="Corps"/>
      </w:pPr>
      <w:r>
        <w:rPr>
          <w:b/>
        </w:rPr>
        <w:t xml:space="preserve">Contrôles effectués à la saisie</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Message</w:t>
            </w:r>
          </w:p>
        </w:tc>
        <w:tc>
          <w:tcPr>
            <w:tcW w:w="4700" w:type="dxa"/>
            <w:shd w:val="clear" w:color="auto" w:fill="12395F"/>
          </w:tcPr>
          <w:p>
            <w:pPr>
              <w:pStyle w:val="Cellule"/>
            </w:pPr>
            <w:r>
              <w:rPr>
                <w:b/>
                <w:color w:val="FFFFFF"/>
              </w:rPr>
              <w:t xml:space="preserve">Cause</w:t>
            </w:r>
          </w:p>
        </w:tc>
      </w:tr>
      <w:tr>
        <w:tc>
          <w:tcPr>
            <w:tcW w:w="4700" w:type="dxa"/>
            <w:shd w:val="clear" w:color="auto" w:fill="FFFFFF"/>
          </w:tcPr>
          <w:p>
            <w:pPr>
              <w:pStyle w:val="Cellule"/>
            </w:pPr>
            <w:r>
              <w:t xml:space="preserve">« Veuiller choisir un site d'expédition !! »</w:t>
            </w:r>
          </w:p>
        </w:tc>
        <w:tc>
          <w:tcPr>
            <w:tcW w:w="4700" w:type="dxa"/>
            <w:shd w:val="clear" w:color="auto" w:fill="FFFFFF"/>
          </w:tcPr>
          <w:p>
            <w:pPr>
              <w:pStyle w:val="Cellule"/>
            </w:pPr>
            <w:r>
              <w:t xml:space="preserve">Site non renseigné</w:t>
            </w:r>
          </w:p>
        </w:tc>
      </w:tr>
      <w:tr>
        <w:tc>
          <w:tcPr>
            <w:tcW w:w="4700" w:type="dxa"/>
            <w:shd w:val="clear" w:color="auto" w:fill="F2F6FA"/>
          </w:tcPr>
          <w:p>
            <w:pPr>
              <w:pStyle w:val="Cellule"/>
            </w:pPr>
            <w:r>
              <w:t xml:space="preserve">« Veuiller choisir une zone d'expédition !! »</w:t>
            </w:r>
          </w:p>
        </w:tc>
        <w:tc>
          <w:tcPr>
            <w:tcW w:w="4700" w:type="dxa"/>
            <w:shd w:val="clear" w:color="auto" w:fill="F2F6FA"/>
          </w:tcPr>
          <w:p>
            <w:pPr>
              <w:pStyle w:val="Cellule"/>
            </w:pPr>
            <w:r>
              <w:t xml:space="preserve">Zone de départ non renseignée</w:t>
            </w:r>
          </w:p>
        </w:tc>
      </w:tr>
      <w:tr>
        <w:tc>
          <w:tcPr>
            <w:tcW w:w="4700" w:type="dxa"/>
            <w:shd w:val="clear" w:color="auto" w:fill="FFFFFF"/>
          </w:tcPr>
          <w:p>
            <w:pPr>
              <w:pStyle w:val="Cellule"/>
            </w:pPr>
            <w:r>
              <w:t xml:space="preserve">« Veuiller choisir une zone de réception !! »</w:t>
            </w:r>
          </w:p>
        </w:tc>
        <w:tc>
          <w:tcPr>
            <w:tcW w:w="4700" w:type="dxa"/>
            <w:shd w:val="clear" w:color="auto" w:fill="FFFFFF"/>
          </w:tcPr>
          <w:p>
            <w:pPr>
              <w:pStyle w:val="Cellule"/>
            </w:pPr>
            <w:r>
              <w:t xml:space="preserve">Zone de réception non renseignée</w:t>
            </w:r>
          </w:p>
        </w:tc>
      </w:tr>
      <w:tr>
        <w:tc>
          <w:tcPr>
            <w:tcW w:w="4700" w:type="dxa"/>
            <w:shd w:val="clear" w:color="auto" w:fill="F2F6FA"/>
          </w:tcPr>
          <w:p>
            <w:pPr>
              <w:pStyle w:val="Cellule"/>
            </w:pPr>
            <w:r>
              <w:t xml:space="preserve">« Veuiller selectionner une zone de réception différente de la zone de départ !! »</w:t>
            </w:r>
          </w:p>
        </w:tc>
        <w:tc>
          <w:tcPr>
            <w:tcW w:w="4700" w:type="dxa"/>
            <w:shd w:val="clear" w:color="auto" w:fill="F2F6FA"/>
          </w:tcPr>
          <w:p>
            <w:pPr>
              <w:pStyle w:val="Cellule"/>
            </w:pPr>
            <w:r>
              <w:t xml:space="preserve">Les deux zones sont identiques</w:t>
            </w:r>
          </w:p>
        </w:tc>
      </w:tr>
      <w:tr>
        <w:tc>
          <w:tcPr>
            <w:tcW w:w="4700" w:type="dxa"/>
            <w:shd w:val="clear" w:color="auto" w:fill="FFFFFF"/>
          </w:tcPr>
          <w:p>
            <w:pPr>
              <w:pStyle w:val="Cellule"/>
            </w:pPr>
            <w:r>
              <w:t xml:space="preserve">« Veuiller choisir un lot !! »</w:t>
            </w:r>
          </w:p>
        </w:tc>
        <w:tc>
          <w:tcPr>
            <w:tcW w:w="4700" w:type="dxa"/>
            <w:shd w:val="clear" w:color="auto" w:fill="FFFFFF"/>
          </w:tcPr>
          <w:p>
            <w:pPr>
              <w:pStyle w:val="Cellule"/>
            </w:pPr>
            <w:r>
              <w:t xml:space="preserve">Aucun lot sélectionné</w:t>
            </w:r>
          </w:p>
        </w:tc>
      </w:tr>
      <w:tr>
        <w:tc>
          <w:tcPr>
            <w:tcW w:w="4700" w:type="dxa"/>
            <w:shd w:val="clear" w:color="auto" w:fill="F2F6FA"/>
          </w:tcPr>
          <w:p>
            <w:pPr>
              <w:pStyle w:val="Cellule"/>
            </w:pPr>
            <w:r>
              <w:t xml:space="preserve">« Veuiller saisir une quantité suppérier à 0 !! »</w:t>
            </w:r>
          </w:p>
        </w:tc>
        <w:tc>
          <w:tcPr>
            <w:tcW w:w="4700" w:type="dxa"/>
            <w:shd w:val="clear" w:color="auto" w:fill="F2F6FA"/>
          </w:tcPr>
          <w:p>
            <w:pPr>
              <w:pStyle w:val="Cellule"/>
            </w:pPr>
            <w:r>
              <w:t xml:space="preserve">Quantité vide ou nulle</w:t>
            </w:r>
          </w:p>
        </w:tc>
      </w:tr>
      <w:tr>
        <w:tc>
          <w:tcPr>
            <w:tcW w:w="4700" w:type="dxa"/>
            <w:shd w:val="clear" w:color="auto" w:fill="FFFFFF"/>
          </w:tcPr>
          <w:p>
            <w:pPr>
              <w:pStyle w:val="Cellule"/>
            </w:pPr>
            <w:r>
              <w:t xml:space="preserve">« La quantité à transférer ne doit pas être supérieure au stock du lot »</w:t>
            </w:r>
          </w:p>
        </w:tc>
        <w:tc>
          <w:tcPr>
            <w:tcW w:w="4700" w:type="dxa"/>
            <w:shd w:val="clear" w:color="auto" w:fill="FFFFFF"/>
          </w:tcPr>
          <w:p>
            <w:pPr>
              <w:pStyle w:val="Cellule"/>
            </w:pPr>
            <w:r>
              <w:t xml:space="preserve">Quantité supérieure au stock du lot choisi</w:t>
            </w:r>
          </w:p>
        </w:tc>
      </w:tr>
      <w:tr>
        <w:tc>
          <w:tcPr>
            <w:tcW w:w="4700" w:type="dxa"/>
            <w:shd w:val="clear" w:color="auto" w:fill="F2F6FA"/>
          </w:tcPr>
          <w:p>
            <w:pPr>
              <w:pStyle w:val="Cellule"/>
            </w:pPr>
            <w:r>
              <w:t xml:space="preserve">« La quantité saisie doit être un multiple du cartonnage !! »</w:t>
            </w:r>
          </w:p>
        </w:tc>
        <w:tc>
          <w:tcPr>
            <w:tcW w:w="4700" w:type="dxa"/>
            <w:shd w:val="clear" w:color="auto" w:fill="F2F6FA"/>
          </w:tcPr>
          <w:p>
            <w:pPr>
              <w:pStyle w:val="Cellule"/>
            </w:pPr>
            <w:r>
              <w:t xml:space="preserve">L'une des deux zones est gérée par colisage et la quantité ne permet pas de constituer un carton entier</w:t>
            </w:r>
          </w:p>
        </w:tc>
      </w:tr>
      <w:tr>
        <w:tc>
          <w:tcPr>
            <w:tcW w:w="4700" w:type="dxa"/>
            <w:shd w:val="clear" w:color="auto" w:fill="FFFFFF"/>
          </w:tcPr>
          <w:p>
            <w:pPr>
              <w:pStyle w:val="Cellule"/>
            </w:pPr>
            <w:r>
              <w:t xml:space="preserve">« Un lot n'a pas été trouvé !! »</w:t>
            </w:r>
          </w:p>
        </w:tc>
        <w:tc>
          <w:tcPr>
            <w:tcW w:w="4700" w:type="dxa"/>
            <w:shd w:val="clear" w:color="auto" w:fill="FFFFFF"/>
          </w:tcPr>
          <w:p>
            <w:pPr>
              <w:pStyle w:val="Cellule"/>
            </w:pPr>
            <w:r>
              <w:t xml:space="preserve">Le lot sélectionné n'existe plus</w:t>
            </w:r>
          </w:p>
        </w:tc>
      </w:tr>
      <w:tr>
        <w:tc>
          <w:tcPr>
            <w:tcW w:w="4700" w:type="dxa"/>
            <w:shd w:val="clear" w:color="auto" w:fill="F2F6FA"/>
          </w:tcPr>
          <w:p>
            <w:pPr>
              <w:pStyle w:val="Cellule"/>
            </w:pPr>
            <w:r>
              <w:t xml:space="preserve">« Emplacement de réception déjà utilisé pour un autre lot. »</w:t>
            </w:r>
          </w:p>
        </w:tc>
        <w:tc>
          <w:tcPr>
            <w:tcW w:w="4700" w:type="dxa"/>
            <w:shd w:val="clear" w:color="auto" w:fill="F2F6FA"/>
          </w:tcPr>
          <w:p>
            <w:pPr>
              <w:pStyle w:val="Cellule"/>
            </w:pPr>
            <w:r>
              <w:t xml:space="preserve">L'emplacement de réception visé est déjà occupé par un autre lot du produit</w:t>
            </w:r>
          </w:p>
        </w:tc>
      </w:tr>
    </w:tbl>
    <w:p>
      <w:pPr>
        <w:pStyle w:val="Corps"/>
        <w:spacing w:after="0"/>
      </w:pPr>
    </w:p>
    <w:p>
      <w:pPr>
        <w:pStyle w:val="Corps"/>
      </w:pPr>
      <w:r>
        <w:rPr>
          <w:b/>
        </w:rPr>
        <w:t xml:space="preserve">La règle du cartonnage</w:t>
      </w:r>
    </w:p>
    <w:p>
      <w:pPr>
        <w:pStyle w:val="Corps"/>
      </w:pPr>
      <w:r>
        <w:t xml:space="preserve">Dès que </w:t>
      </w:r>
      <w:r>
        <w:rPr>
          <w:b/>
        </w:rPr>
        <w:t xml:space="preserve">la zone de départ ou la zone de réception</w:t>
      </w:r>
      <w:r>
        <w:t xml:space="preserve"> est gérée par colisage, la quantité transférée est automatiquement ramenée à un </w:t>
      </w:r>
      <w:r>
        <w:rPr>
          <w:b/>
        </w:rPr>
        <w:t xml:space="preserve">multiple du cartonnage du lot</w:t>
      </w:r>
      <w:r>
        <w:t xml:space="preserve">. Exemple : cartonnage 12, quantité saisie 30 → le système enregistre 24. Si la quantité saisie ne permet même pas un carton complet, l'ajout est refusé.</w:t>
      </w:r>
    </w:p>
    <w:p>
      <w:pPr>
        <w:pStyle w:val="Corps"/>
      </w:pPr>
      <w:r>
        <w:rPr>
          <w:b/>
        </w:rPr>
        <w:t xml:space="preserve">Résultat</w:t>
      </w:r>
    </w:p>
    <w:p>
      <w:pPr>
        <w:pStyle w:val="Corps"/>
      </w:pPr>
      <w:r>
        <w:t xml:space="preserve">Message : *« Ajout de la ligne éffectué avec succès !! »*. La ligne apparaît dans le tableau au statut </w:t>
      </w:r>
      <w:r>
        <w:rPr>
          <w:b/>
        </w:rPr>
        <w:t xml:space="preserve">EN SAISIE</w:t>
      </w:r>
      <w:r>
        <w:t xml:space="preserve">, en mode </w:t>
      </w:r>
      <w:r>
        <w:rPr>
          <w:b/>
        </w:rPr>
        <w:t xml:space="preserve">MANUEL</w:t>
      </w:r>
      <w:r>
        <w:t xml:space="preserve">. Aucun stock n'a encore bougé.</w:t>
      </w:r>
    </w:p>
    <w:p>
      <w:pPr>
        <w:pStyle w:val="Titre3"/>
      </w:pPr>
      <w:r>
        <w:t xml:space="preserve">4.2 Importer un fichier</w:t>
      </w:r>
    </w:p>
    <w:p>
      <w:pPr>
        <w:pStyle w:val="Puce"/>
        <w:numPr>
          <w:ilvl w:val="0"/>
          <w:numId w:val="2"/>
        </w:numPr>
      </w:pPr>
      <w:r>
        <w:rPr>
          <w:b/>
        </w:rPr>
        <w:t xml:space="preserve">Autres actions &gt; Integrer CSV</w:t>
      </w:r>
      <w:r>
        <w:t xml:space="preserve">. La fenêtre </w:t>
      </w:r>
      <w:r>
        <w:rPr>
          <w:b/>
        </w:rPr>
        <w:t xml:space="preserve">Integration de fichier csv</w:t>
      </w:r>
      <w:r>
        <w:t xml:space="preserve"> s'ouvre.</w:t>
      </w:r>
    </w:p>
    <w:p>
      <w:pPr>
        <w:pStyle w:val="Puce"/>
        <w:numPr>
          <w:ilvl w:val="0"/>
          <w:numId w:val="2"/>
        </w:numPr>
      </w:pPr>
      <w:r>
        <w:t xml:space="preserve">Renseignez </w:t>
      </w:r>
      <w:r>
        <w:rPr>
          <w:b/>
        </w:rPr>
        <w:t xml:space="preserve">Site</w:t>
      </w:r>
      <w:r>
        <w:t xml:space="preserve">, </w:t>
      </w:r>
      <w:r>
        <w:rPr>
          <w:b/>
        </w:rPr>
        <w:t xml:space="preserve">Zone expédition</w:t>
      </w:r>
      <w:r>
        <w:t xml:space="preserve"> et </w:t>
      </w:r>
      <w:r>
        <w:rPr>
          <w:b/>
        </w:rPr>
        <w:t xml:space="preserve">Zone réception</w:t>
      </w:r>
      <w:r>
        <w:t xml:space="preserve">.</w:t>
      </w:r>
    </w:p>
    <w:p>
      <w:pPr>
        <w:pStyle w:val="Puce"/>
        <w:numPr>
          <w:ilvl w:val="0"/>
          <w:numId w:val="2"/>
        </w:numPr>
      </w:pPr>
      <w:r>
        <w:t xml:space="preserve">Sélectionnez le fichier, puis cliquez sur </w:t>
      </w:r>
      <w:r>
        <w:rPr>
          <w:b/>
        </w:rPr>
        <w:t xml:space="preserve">Intégrer</w:t>
      </w:r>
      <w:r>
        <w:t xml:space="preserve">.</w:t>
      </w:r>
    </w:p>
    <w:p>
      <w:pPr>
        <w:pStyle w:val="Corps"/>
      </w:pPr>
      <w:r>
        <w:rPr>
          <w:b/>
        </w:rPr>
        <w:t xml:space="preserve">Format du fichier</w:t>
      </w:r>
      <w:r>
        <w:t xml:space="preserve"> (une ligne d'en-tête est reconnue et ignorée) :</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2350"/>
        <w:gridCol w:w="2350"/>
        <w:gridCol w:w="2350"/>
        <w:gridCol w:w="2350"/>
      </w:tblGrid>
      <w:tr>
        <w:trPr>
          <w:tblHeader/>
        </w:trPr>
        <w:tc>
          <w:tcPr>
            <w:tcW w:w="2350" w:type="dxa"/>
            <w:shd w:val="clear" w:color="auto" w:fill="12395F"/>
          </w:tcPr>
          <w:p>
            <w:pPr>
              <w:pStyle w:val="Cellule"/>
            </w:pPr>
            <w:r>
              <w:rPr>
                <w:b/>
                <w:color w:val="FFFFFF"/>
              </w:rPr>
              <w:t xml:space="preserve">Colonne 1</w:t>
            </w:r>
          </w:p>
        </w:tc>
        <w:tc>
          <w:tcPr>
            <w:tcW w:w="2350" w:type="dxa"/>
            <w:shd w:val="clear" w:color="auto" w:fill="12395F"/>
          </w:tcPr>
          <w:p>
            <w:pPr>
              <w:pStyle w:val="Cellule"/>
            </w:pPr>
            <w:r>
              <w:rPr>
                <w:b/>
                <w:color w:val="FFFFFF"/>
              </w:rPr>
              <w:t xml:space="preserve">Colonne 2</w:t>
            </w:r>
          </w:p>
        </w:tc>
        <w:tc>
          <w:tcPr>
            <w:tcW w:w="2350" w:type="dxa"/>
            <w:shd w:val="clear" w:color="auto" w:fill="12395F"/>
          </w:tcPr>
          <w:p>
            <w:pPr>
              <w:pStyle w:val="Cellule"/>
            </w:pPr>
            <w:r>
              <w:rPr>
                <w:b/>
                <w:color w:val="FFFFFF"/>
              </w:rPr>
              <w:t xml:space="preserve">Colonne 3</w:t>
            </w:r>
          </w:p>
        </w:tc>
        <w:tc>
          <w:tcPr>
            <w:tcW w:w="2350" w:type="dxa"/>
            <w:shd w:val="clear" w:color="auto" w:fill="12395F"/>
          </w:tcPr>
          <w:p>
            <w:pPr>
              <w:pStyle w:val="Cellule"/>
            </w:pPr>
            <w:r>
              <w:rPr>
                <w:b/>
                <w:color w:val="FFFFFF"/>
              </w:rPr>
              <w:t xml:space="preserve">Colonne 4</w:t>
            </w:r>
          </w:p>
        </w:tc>
      </w:tr>
      <w:tr>
        <w:tc>
          <w:tcPr>
            <w:tcW w:w="2350" w:type="dxa"/>
            <w:shd w:val="clear" w:color="auto" w:fill="FFFFFF"/>
          </w:tcPr>
          <w:p>
            <w:pPr>
              <w:pStyle w:val="Cellule"/>
            </w:pPr>
            <w:r>
              <w:t xml:space="preserve">Code CIP</w:t>
            </w:r>
          </w:p>
        </w:tc>
        <w:tc>
          <w:tcPr>
            <w:tcW w:w="2350" w:type="dxa"/>
            <w:shd w:val="clear" w:color="auto" w:fill="FFFFFF"/>
          </w:tcPr>
          <w:p>
            <w:pPr>
              <w:pStyle w:val="Cellule"/>
            </w:pPr>
            <w:r>
              <w:t xml:space="preserve">Désignation</w:t>
            </w:r>
          </w:p>
        </w:tc>
        <w:tc>
          <w:tcPr>
            <w:tcW w:w="2350" w:type="dxa"/>
            <w:shd w:val="clear" w:color="auto" w:fill="FFFFFF"/>
          </w:tcPr>
          <w:p>
            <w:pPr>
              <w:pStyle w:val="Cellule"/>
            </w:pPr>
            <w:r>
              <w:t xml:space="preserve">Qté à transférer</w:t>
            </w:r>
          </w:p>
        </w:tc>
        <w:tc>
          <w:tcPr>
            <w:tcW w:w="2350" w:type="dxa"/>
            <w:shd w:val="clear" w:color="auto" w:fill="FFFFFF"/>
          </w:tcPr>
          <w:p>
            <w:pPr>
              <w:pStyle w:val="Cellule"/>
            </w:pPr>
            <w:r>
              <w:t xml:space="preserve">Numéro Lot</w:t>
            </w:r>
          </w:p>
        </w:tc>
      </w:tr>
    </w:tbl>
    <w:p>
      <w:pPr>
        <w:pStyle w:val="Corps"/>
        <w:spacing w:after="0"/>
      </w:pPr>
    </w:p>
    <w:p>
      <w:pPr>
        <w:pStyle w:val="Corps"/>
      </w:pPr>
      <w:r>
        <w:rPr>
          <w:b/>
        </w:rPr>
        <w:t xml:space="preserve">Ce que fait le système, ligne par ligne</w:t>
      </w:r>
    </w:p>
    <w:p>
      <w:pPr>
        <w:pStyle w:val="Puce"/>
        <w:numPr>
          <w:ilvl w:val="0"/>
          <w:numId w:val="2"/>
        </w:numPr>
      </w:pPr>
      <w:r>
        <w:t xml:space="preserve">Il identifie le produit par son code ou sa désignation.</w:t>
      </w:r>
    </w:p>
    <w:p>
      <w:pPr>
        <w:pStyle w:val="Puce"/>
        <w:numPr>
          <w:ilvl w:val="0"/>
          <w:numId w:val="2"/>
        </w:numPr>
      </w:pPr>
      <w:r>
        <w:t xml:space="preserve">Il recherche les lots expédiables de la zone de départ : en stock, non suspendus, non périmés. Si un numéro de lot est indiqué, la recherche s'y limite.</w:t>
      </w:r>
    </w:p>
    <w:p>
      <w:pPr>
        <w:pStyle w:val="Puce"/>
        <w:numPr>
          <w:ilvl w:val="0"/>
          <w:numId w:val="2"/>
        </w:numPr>
      </w:pPr>
      <w:r>
        <w:t xml:space="preserve">Il sert la quantité demandée en puisant sur ces lots, </w:t>
      </w:r>
      <w:r>
        <w:rPr>
          <w:b/>
        </w:rPr>
        <w:t xml:space="preserve">du plus proche de la péremption au plus lointain</w:t>
      </w:r>
      <w:r>
        <w:t xml:space="preserve">, sans jamais promettre un stock déjà engagé par un autre transfert en attente.</w:t>
      </w:r>
    </w:p>
    <w:p>
      <w:pPr>
        <w:pStyle w:val="Puce"/>
        <w:numPr>
          <w:ilvl w:val="0"/>
          <w:numId w:val="2"/>
        </w:numPr>
      </w:pPr>
      <w:r>
        <w:t xml:space="preserve">Si l'une des deux zones est gérée par colisage, la quantité de chaque lot est arrondie au </w:t>
      </w:r>
      <w:r>
        <w:rPr>
          <w:b/>
        </w:rPr>
        <w:t xml:space="preserve">multiple supérieur</w:t>
      </w:r>
      <w:r>
        <w:t xml:space="preserve"> du cartonnage si le stock le permet, au </w:t>
      </w:r>
      <w:r>
        <w:rPr>
          <w:b/>
        </w:rPr>
        <w:t xml:space="preserve">multiple inférieur</w:t>
      </w:r>
      <w:r>
        <w:t xml:space="preserve"> sinon, et la ligne est refusée si même un carton ne passe pas.</w:t>
      </w:r>
    </w:p>
    <w:p>
      <w:pPr>
        <w:pStyle w:val="Puce"/>
        <w:numPr>
          <w:ilvl w:val="0"/>
          <w:numId w:val="2"/>
        </w:numPr>
      </w:pPr>
      <w:r>
        <w:t xml:space="preserve">Il crée </w:t>
      </w:r>
      <w:r>
        <w:rPr>
          <w:b/>
        </w:rPr>
        <w:t xml:space="preserve">une ligne de transfert par lot servi</w:t>
      </w:r>
      <w:r>
        <w:t xml:space="preserve">.</w:t>
      </w:r>
    </w:p>
    <w:p>
      <w:pPr>
        <w:pStyle w:val="Corps"/>
      </w:pPr>
      <w:r>
        <w:rPr>
          <w:b/>
        </w:rPr>
        <w:t xml:space="preserve">Compte rendu</w:t>
      </w:r>
    </w:p>
    <w:p>
      <w:pPr>
        <w:pStyle w:val="Corps"/>
      </w:pPr>
      <w:r>
        <w:t xml:space="preserve">Le fichier vous est renvoyé complété d'une </w:t>
      </w:r>
      <w:r>
        <w:rPr>
          <w:b/>
        </w:rPr>
        <w:t xml:space="preserve">cinquième colonne</w:t>
      </w:r>
      <w:r>
        <w:t xml:space="preserve"> indiquant, pour chaque ligne, le résultat :</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Annotation</w:t>
            </w:r>
          </w:p>
        </w:tc>
        <w:tc>
          <w:tcPr>
            <w:tcW w:w="4700" w:type="dxa"/>
            <w:shd w:val="clear" w:color="auto" w:fill="12395F"/>
          </w:tcPr>
          <w:p>
            <w:pPr>
              <w:pStyle w:val="Cellule"/>
            </w:pPr>
            <w:r>
              <w:rPr>
                <w:b/>
                <w:color w:val="FFFFFF"/>
              </w:rPr>
              <w:t xml:space="preserve">Signification</w:t>
            </w:r>
          </w:p>
        </w:tc>
      </w:tr>
      <w:tr>
        <w:tc>
          <w:tcPr>
            <w:tcW w:w="4700" w:type="dxa"/>
            <w:shd w:val="clear" w:color="auto" w:fill="FFFFFF"/>
          </w:tcPr>
          <w:p>
            <w:pPr>
              <w:pStyle w:val="Cellule"/>
            </w:pPr>
            <w:r>
              <w:t xml:space="preserve">Intégrée : 100 / 100 sur 2 lot(s)</w:t>
            </w:r>
          </w:p>
        </w:tc>
        <w:tc>
          <w:tcPr>
            <w:tcW w:w="4700" w:type="dxa"/>
            <w:shd w:val="clear" w:color="auto" w:fill="FFFFFF"/>
          </w:tcPr>
          <w:p>
            <w:pPr>
              <w:pStyle w:val="Cellule"/>
            </w:pPr>
            <w:r>
              <w:t xml:space="preserve">Demande entièrement servie, répartie sur deux lots</w:t>
            </w:r>
          </w:p>
        </w:tc>
      </w:tr>
      <w:tr>
        <w:tc>
          <w:tcPr>
            <w:tcW w:w="4700" w:type="dxa"/>
            <w:shd w:val="clear" w:color="auto" w:fill="F2F6FA"/>
          </w:tcPr>
          <w:p>
            <w:pPr>
              <w:pStyle w:val="Cellule"/>
            </w:pPr>
            <w:r>
              <w:t xml:space="preserve">Intégrée : 30 / 100 sur 1 lot(s) — reliquat non servi : 70</w:t>
            </w:r>
          </w:p>
        </w:tc>
        <w:tc>
          <w:tcPr>
            <w:tcW w:w="4700" w:type="dxa"/>
            <w:shd w:val="clear" w:color="auto" w:fill="F2F6FA"/>
          </w:tcPr>
          <w:p>
            <w:pPr>
              <w:pStyle w:val="Cellule"/>
            </w:pPr>
            <w:r>
              <w:t xml:space="preserve">Demande partiellement servie</w:t>
            </w:r>
          </w:p>
        </w:tc>
      </w:tr>
      <w:tr>
        <w:tc>
          <w:tcPr>
            <w:tcW w:w="4700" w:type="dxa"/>
            <w:shd w:val="clear" w:color="auto" w:fill="FFFFFF"/>
          </w:tcPr>
          <w:p>
            <w:pPr>
              <w:pStyle w:val="Cellule"/>
            </w:pPr>
            <w:r>
              <w:t xml:space="preserve">Intégrée : 120 / 100 sur 1 lot(s) — arrondi au cartonnage supérieur</w:t>
            </w:r>
          </w:p>
        </w:tc>
        <w:tc>
          <w:tcPr>
            <w:tcW w:w="4700" w:type="dxa"/>
            <w:shd w:val="clear" w:color="auto" w:fill="FFFFFF"/>
          </w:tcPr>
          <w:p>
            <w:pPr>
              <w:pStyle w:val="Cellule"/>
            </w:pPr>
            <w:r>
              <w:t xml:space="preserve">Quantité arrondie au carton supérieur</w:t>
            </w:r>
          </w:p>
        </w:tc>
      </w:tr>
      <w:tr>
        <w:tc>
          <w:tcPr>
            <w:tcW w:w="4700" w:type="dxa"/>
            <w:shd w:val="clear" w:color="auto" w:fill="F2F6FA"/>
          </w:tcPr>
          <w:p>
            <w:pPr>
              <w:pStyle w:val="Cellule"/>
            </w:pPr>
            <w:r>
              <w:t xml:space="preserve">Quantité invalide</w:t>
            </w:r>
          </w:p>
        </w:tc>
        <w:tc>
          <w:tcPr>
            <w:tcW w:w="4700" w:type="dxa"/>
            <w:shd w:val="clear" w:color="auto" w:fill="F2F6FA"/>
          </w:tcPr>
          <w:p>
            <w:pPr>
              <w:pStyle w:val="Cellule"/>
            </w:pPr>
            <w:r>
              <w:t xml:space="preserve">Quantité vide, nulle ou négative</w:t>
            </w:r>
          </w:p>
        </w:tc>
      </w:tr>
      <w:tr>
        <w:tc>
          <w:tcPr>
            <w:tcW w:w="4700" w:type="dxa"/>
            <w:shd w:val="clear" w:color="auto" w:fill="FFFFFF"/>
          </w:tcPr>
          <w:p>
            <w:pPr>
              <w:pStyle w:val="Cellule"/>
            </w:pPr>
            <w:r>
              <w:t xml:space="preserve">Aucun transfert possible</w:t>
            </w:r>
          </w:p>
        </w:tc>
        <w:tc>
          <w:tcPr>
            <w:tcW w:w="4700" w:type="dxa"/>
            <w:shd w:val="clear" w:color="auto" w:fill="FFFFFF"/>
          </w:tcPr>
          <w:p>
            <w:pPr>
              <w:pStyle w:val="Cellule"/>
            </w:pPr>
            <w:r>
              <w:t xml:space="preserve">Aucun lot disponible</w:t>
            </w:r>
          </w:p>
        </w:tc>
      </w:tr>
      <w:tr>
        <w:tc>
          <w:tcPr>
            <w:tcW w:w="4700" w:type="dxa"/>
            <w:shd w:val="clear" w:color="auto" w:fill="F2F6FA"/>
          </w:tcPr>
          <w:p>
            <w:pPr>
              <w:pStyle w:val="Cellule"/>
            </w:pPr>
            <w:r>
              <w:t xml:space="preserve">Aucun transfert : lot X : cartonnage de N non respectable sur M disponible(s)</w:t>
            </w:r>
          </w:p>
        </w:tc>
        <w:tc>
          <w:tcPr>
            <w:tcW w:w="4700" w:type="dxa"/>
            <w:shd w:val="clear" w:color="auto" w:fill="F2F6FA"/>
          </w:tcPr>
          <w:p>
            <w:pPr>
              <w:pStyle w:val="Cellule"/>
            </w:pPr>
            <w:r>
              <w:t xml:space="preserve">Le cartonnage empêche de servir la ligne</w:t>
            </w:r>
          </w:p>
        </w:tc>
      </w:tr>
    </w:tbl>
    <w:p>
      <w:pPr>
        <w:pStyle w:val="Corps"/>
        <w:spacing w:after="0"/>
      </w:pPr>
    </w:p>
    <w:p>
      <w:pPr>
        <w:pStyle w:val="Corps"/>
      </w:pPr>
      <w:r>
        <w:t xml:space="preserve">Le bilan global s'affiche à l'écran : *« X / Y ligne(s) intégrée(s), Z ligne(s) de transfert créée(s), N rejetée(s) — voir le fichier de compte rendu »*.</w:t>
      </w:r>
    </w:p>
    <w:p>
      <w:pPr>
        <w:pStyle w:val="Encadre"/>
      </w:pPr>
      <w:r>
        <w:t xml:space="preserve">Le fichier à intégrer doit avoir été déposé au préalable ; seul le dossier de dépôt de l'application est consulté. Un fichier introuvable produit le message *« Fichier à intégrer introuvable ou non autorisé !! »*.</w:t>
      </w:r>
    </w:p>
    <w:p>
      <w:pPr>
        <w:pStyle w:val="Titre3"/>
      </w:pPr>
      <w:r>
        <w:t xml:space="preserve">4.3 Lancer la suggestion automatique</w:t>
      </w:r>
    </w:p>
    <w:p>
      <w:pPr>
        <w:pStyle w:val="Puce"/>
        <w:numPr>
          <w:ilvl w:val="0"/>
          <w:numId w:val="2"/>
        </w:numPr>
      </w:pPr>
      <w:r>
        <w:rPr>
          <w:b/>
        </w:rPr>
        <w:t xml:space="preserve">Autres actions &gt; Lancer les transferts automatiquement</w:t>
      </w:r>
      <w:r>
        <w:t xml:space="preserve">. La fenêtre </w:t>
      </w:r>
      <w:r>
        <w:rPr>
          <w:b/>
        </w:rPr>
        <w:t xml:space="preserve">Suggestion de Transfert inter zone</w:t>
      </w:r>
      <w:r>
        <w:t xml:space="preserve"> s'ouvre.</w:t>
      </w:r>
    </w:p>
    <w:p>
      <w:pPr>
        <w:pStyle w:val="Puce"/>
        <w:numPr>
          <w:ilvl w:val="0"/>
          <w:numId w:val="2"/>
        </w:numPr>
      </w:pPr>
      <w:r>
        <w:t xml:space="preserve">Renseignez </w:t>
      </w:r>
      <w:r>
        <w:rPr>
          <w:b/>
        </w:rPr>
        <w:t xml:space="preserve">Site</w:t>
      </w:r>
      <w:r>
        <w:t xml:space="preserve">, </w:t>
      </w:r>
      <w:r>
        <w:rPr>
          <w:b/>
        </w:rPr>
        <w:t xml:space="preserve">Zone départ</w:t>
      </w:r>
      <w:r>
        <w:t xml:space="preserve"> et </w:t>
      </w:r>
      <w:r>
        <w:rPr>
          <w:b/>
        </w:rPr>
        <w:t xml:space="preserve">Zone réception</w:t>
      </w:r>
      <w:r>
        <w:t xml:space="preserve">.</w:t>
      </w:r>
    </w:p>
    <w:p>
      <w:pPr>
        <w:pStyle w:val="Puce"/>
        <w:numPr>
          <w:ilvl w:val="0"/>
          <w:numId w:val="2"/>
        </w:numPr>
      </w:pPr>
      <w:r>
        <w:t xml:space="preserve">Cliquez sur </w:t>
      </w:r>
      <w:r>
        <w:rPr>
          <w:b/>
        </w:rPr>
        <w:t xml:space="preserve">Suggérer</w:t>
      </w:r>
      <w:r>
        <w:t xml:space="preserve">.</w:t>
      </w:r>
    </w:p>
    <w:p>
      <w:pPr>
        <w:pStyle w:val="Corps"/>
      </w:pPr>
      <w:r>
        <w:t xml:space="preserve">Le champ </w:t>
      </w:r>
      <w:r>
        <w:rPr>
          <w:b/>
        </w:rPr>
        <w:t xml:space="preserve">Zone réception</w:t>
      </w:r>
      <w:r>
        <w:t xml:space="preserve"> propose une valeur particulière, </w:t>
      </w:r>
      <w:r>
        <w:rPr>
          <w:b/>
        </w:rPr>
        <w:t xml:space="preserve">AUTOMATIQUE</w:t>
      </w:r>
      <w:r>
        <w:t xml:space="preserve">, qui laisse le système choisir lui-même la zone de destination. Le comportement n'est pas le même selon votre choix.</w:t>
      </w:r>
    </w:p>
    <w:p>
      <w:pPr>
        <w:pStyle w:val="Titre4"/>
      </w:pPr>
      <w:r>
        <w:t xml:space="preserve">4.3.1 Avec une zone de réception explicite</w:t>
      </w:r>
    </w:p>
    <w:p>
      <w:pPr>
        <w:pStyle w:val="Corps"/>
      </w:pPr>
      <w:r>
        <w:t xml:space="preserve">Le système travaille à partir des </w:t>
      </w:r>
      <w:r>
        <w:rPr>
          <w:b/>
        </w:rPr>
        <w:t xml:space="preserve">paramètres de réapprovisionnement inter-zone</w:t>
      </w:r>
      <w:r>
        <w:t xml:space="preserve"> saisis sur les fiches produits pour ce couple précis de zones (chapitre 7). Pour chaque produit paramétré :</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Étape</w:t>
            </w:r>
          </w:p>
        </w:tc>
        <w:tc>
          <w:tcPr>
            <w:tcW w:w="4700" w:type="dxa"/>
            <w:shd w:val="clear" w:color="auto" w:fill="12395F"/>
          </w:tcPr>
          <w:p>
            <w:pPr>
              <w:pStyle w:val="Cellule"/>
            </w:pPr>
            <w:r>
              <w:rPr>
                <w:b/>
                <w:color w:val="FFFFFF"/>
              </w:rPr>
              <w:t xml:space="preserve">Règle appliquée</w:t>
            </w:r>
          </w:p>
        </w:tc>
      </w:tr>
      <w:tr>
        <w:tc>
          <w:tcPr>
            <w:tcW w:w="4700" w:type="dxa"/>
            <w:shd w:val="clear" w:color="auto" w:fill="FFFFFF"/>
          </w:tcPr>
          <w:p>
            <w:pPr>
              <w:pStyle w:val="Cellule"/>
            </w:pPr>
            <w:r>
              <w:t xml:space="preserve">1</w:t>
            </w:r>
          </w:p>
        </w:tc>
        <w:tc>
          <w:tcPr>
            <w:tcW w:w="4700" w:type="dxa"/>
            <w:shd w:val="clear" w:color="auto" w:fill="FFFFFF"/>
          </w:tcPr>
          <w:p>
            <w:pPr>
              <w:pStyle w:val="Cellule"/>
            </w:pPr>
            <w:r>
              <w:t xml:space="preserve">Si un transfert non réceptionné existe déjà sur ce couple de zones pour ce produit, le produit est ignoré</w:t>
            </w:r>
          </w:p>
        </w:tc>
      </w:tr>
      <w:tr>
        <w:tc>
          <w:tcPr>
            <w:tcW w:w="4700" w:type="dxa"/>
            <w:shd w:val="clear" w:color="auto" w:fill="F2F6FA"/>
          </w:tcPr>
          <w:p>
            <w:pPr>
              <w:pStyle w:val="Cellule"/>
            </w:pPr>
            <w:r>
              <w:t xml:space="preserve">2</w:t>
            </w:r>
          </w:p>
        </w:tc>
        <w:tc>
          <w:tcPr>
            <w:tcW w:w="4700" w:type="dxa"/>
            <w:shd w:val="clear" w:color="auto" w:fill="F2F6FA"/>
          </w:tcPr>
          <w:p>
            <w:pPr>
              <w:pStyle w:val="Cellule"/>
            </w:pPr>
            <w:r>
              <w:t xml:space="preserve">Le système calcule le niveau de la zone de réception = </w:t>
            </w:r>
            <w:r>
              <w:rPr>
                <w:b/>
              </w:rPr>
              <w:t xml:space="preserve">stock actuel + ce qui est déjà en route</w:t>
            </w:r>
            <w:r>
              <w:t xml:space="preserve"> (transferts en saisie et expédiés)</w:t>
            </w:r>
          </w:p>
        </w:tc>
      </w:tr>
      <w:tr>
        <w:tc>
          <w:tcPr>
            <w:tcW w:w="4700" w:type="dxa"/>
            <w:shd w:val="clear" w:color="auto" w:fill="FFFFFF"/>
          </w:tcPr>
          <w:p>
            <w:pPr>
              <w:pStyle w:val="Cellule"/>
            </w:pPr>
            <w:r>
              <w:t xml:space="preserve">3</w:t>
            </w:r>
          </w:p>
        </w:tc>
        <w:tc>
          <w:tcPr>
            <w:tcW w:w="4700" w:type="dxa"/>
            <w:shd w:val="clear" w:color="auto" w:fill="FFFFFF"/>
          </w:tcPr>
          <w:p>
            <w:pPr>
              <w:pStyle w:val="Cellule"/>
            </w:pPr>
            <w:r>
              <w:t xml:space="preserve">Si ce niveau dépasse le </w:t>
            </w:r>
            <w:r>
              <w:rPr>
                <w:b/>
              </w:rPr>
              <w:t xml:space="preserve">seuil d'alerte</w:t>
            </w:r>
            <w:r>
              <w:t xml:space="preserve"> paramétré, il n'y a rien à faire</w:t>
            </w:r>
          </w:p>
        </w:tc>
      </w:tr>
      <w:tr>
        <w:tc>
          <w:tcPr>
            <w:tcW w:w="4700" w:type="dxa"/>
            <w:shd w:val="clear" w:color="auto" w:fill="F2F6FA"/>
          </w:tcPr>
          <w:p>
            <w:pPr>
              <w:pStyle w:val="Cellule"/>
            </w:pPr>
            <w:r>
              <w:t xml:space="preserve">4</w:t>
            </w:r>
          </w:p>
        </w:tc>
        <w:tc>
          <w:tcPr>
            <w:tcW w:w="4700" w:type="dxa"/>
            <w:shd w:val="clear" w:color="auto" w:fill="F2F6FA"/>
          </w:tcPr>
          <w:p>
            <w:pPr>
              <w:pStyle w:val="Cellule"/>
            </w:pPr>
            <w:r>
              <w:t xml:space="preserve">Sinon il faut amener la </w:t>
            </w:r>
            <w:r>
              <w:rPr>
                <w:b/>
              </w:rPr>
              <w:t xml:space="preserve">quantité de réapprovisionnement</w:t>
            </w:r>
            <w:r>
              <w:t xml:space="preserve"> paramétrée, </w:t>
            </w:r>
            <w:r>
              <w:rPr>
                <w:b/>
              </w:rPr>
              <w:t xml:space="preserve">diminuée de ce qui est déjà en route</w:t>
            </w:r>
          </w:p>
        </w:tc>
      </w:tr>
      <w:tr>
        <w:tc>
          <w:tcPr>
            <w:tcW w:w="4700" w:type="dxa"/>
            <w:shd w:val="clear" w:color="auto" w:fill="FFFFFF"/>
          </w:tcPr>
          <w:p>
            <w:pPr>
              <w:pStyle w:val="Cellule"/>
            </w:pPr>
            <w:r>
              <w:t xml:space="preserve">5</w:t>
            </w:r>
          </w:p>
        </w:tc>
        <w:tc>
          <w:tcPr>
            <w:tcW w:w="4700" w:type="dxa"/>
            <w:shd w:val="clear" w:color="auto" w:fill="FFFFFF"/>
          </w:tcPr>
          <w:p>
            <w:pPr>
              <w:pStyle w:val="Cellule"/>
            </w:pPr>
            <w:r>
              <w:t xml:space="preserve">La quantité est prélevée sur les lots de la zone de départ, </w:t>
            </w:r>
            <w:r>
              <w:rPr>
                <w:b/>
              </w:rPr>
              <w:t xml:space="preserve">du plus proche de la péremption au plus lointain</w:t>
            </w:r>
            <w:r>
              <w:t xml:space="preserve">, en déduisant ce que d'autres transferts (inter-zone </w:t>
            </w:r>
            <w:r>
              <w:rPr>
                <w:b/>
              </w:rPr>
              <w:t xml:space="preserve">et</w:t>
            </w:r>
            <w:r>
              <w:t xml:space="preserve"> inter-site) ont déjà promis sur chaque lot</w:t>
            </w:r>
          </w:p>
        </w:tc>
      </w:tr>
      <w:tr>
        <w:tc>
          <w:tcPr>
            <w:tcW w:w="4700" w:type="dxa"/>
            <w:shd w:val="clear" w:color="auto" w:fill="F2F6FA"/>
          </w:tcPr>
          <w:p>
            <w:pPr>
              <w:pStyle w:val="Cellule"/>
            </w:pPr>
            <w:r>
              <w:t xml:space="preserve">6</w:t>
            </w:r>
          </w:p>
        </w:tc>
        <w:tc>
          <w:tcPr>
            <w:tcW w:w="4700" w:type="dxa"/>
            <w:shd w:val="clear" w:color="auto" w:fill="F2F6FA"/>
          </w:tcPr>
          <w:p>
            <w:pPr>
              <w:pStyle w:val="Cellule"/>
            </w:pPr>
            <w:r>
              <w:t xml:space="preserve">Si l'une des deux zones est gérée par colisage, la quantité respecte le cartonnage</w:t>
            </w:r>
          </w:p>
        </w:tc>
      </w:tr>
      <w:tr>
        <w:tc>
          <w:tcPr>
            <w:tcW w:w="4700" w:type="dxa"/>
            <w:shd w:val="clear" w:color="auto" w:fill="FFFFFF"/>
          </w:tcPr>
          <w:p>
            <w:pPr>
              <w:pStyle w:val="Cellule"/>
            </w:pPr>
            <w:r>
              <w:t xml:space="preserve">7</w:t>
            </w:r>
          </w:p>
        </w:tc>
        <w:tc>
          <w:tcPr>
            <w:tcW w:w="4700" w:type="dxa"/>
            <w:shd w:val="clear" w:color="auto" w:fill="FFFFFF"/>
          </w:tcPr>
          <w:p>
            <w:pPr>
              <w:pStyle w:val="Cellule"/>
            </w:pPr>
            <w:r>
              <w:t xml:space="preserve">Une ligne de transfert est créée par lot servi</w:t>
            </w:r>
          </w:p>
        </w:tc>
      </w:tr>
    </w:tbl>
    <w:p>
      <w:pPr>
        <w:pStyle w:val="Corps"/>
        <w:spacing w:after="0"/>
      </w:pPr>
    </w:p>
    <w:p>
      <w:pPr>
        <w:pStyle w:val="Titre4"/>
      </w:pPr>
      <w:r>
        <w:t xml:space="preserve">4.3.2 Avec la zone de réception « AUTOMATIQUE »</w:t>
      </w:r>
    </w:p>
    <w:p>
      <w:pPr>
        <w:pStyle w:val="Corps"/>
      </w:pPr>
      <w:r>
        <w:t xml:space="preserve">Le système réapprovisionne les </w:t>
      </w:r>
      <w:r>
        <w:rPr>
          <w:b/>
        </w:rPr>
        <w:t xml:space="preserve">zones de détail</w:t>
      </w:r>
      <w:r>
        <w:t xml:space="preserve"> (les zones qui ne sont </w:t>
      </w:r>
      <w:r>
        <w:rPr>
          <w:b/>
        </w:rPr>
        <w:t xml:space="preserve">pas</w:t>
      </w:r>
      <w:r>
        <w:t xml:space="preserve"> gérées par colisage) à partir de la zone de réserve choisie. Pour chaque produit ayant des lots actifs dans la zone de départ :</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Étape</w:t>
            </w:r>
          </w:p>
        </w:tc>
        <w:tc>
          <w:tcPr>
            <w:tcW w:w="4700" w:type="dxa"/>
            <w:shd w:val="clear" w:color="auto" w:fill="12395F"/>
          </w:tcPr>
          <w:p>
            <w:pPr>
              <w:pStyle w:val="Cellule"/>
            </w:pPr>
            <w:r>
              <w:rPr>
                <w:b/>
                <w:color w:val="FFFFFF"/>
              </w:rPr>
              <w:t xml:space="preserve">Règle appliquée</w:t>
            </w:r>
          </w:p>
        </w:tc>
      </w:tr>
      <w:tr>
        <w:tc>
          <w:tcPr>
            <w:tcW w:w="4700" w:type="dxa"/>
            <w:shd w:val="clear" w:color="auto" w:fill="FFFFFF"/>
          </w:tcPr>
          <w:p>
            <w:pPr>
              <w:pStyle w:val="Cellule"/>
            </w:pPr>
            <w:r>
              <w:t xml:space="preserve">1</w:t>
            </w:r>
          </w:p>
        </w:tc>
        <w:tc>
          <w:tcPr>
            <w:tcW w:w="4700" w:type="dxa"/>
            <w:shd w:val="clear" w:color="auto" w:fill="FFFFFF"/>
          </w:tcPr>
          <w:p>
            <w:pPr>
              <w:pStyle w:val="Cellule"/>
            </w:pPr>
            <w:r>
              <w:t xml:space="preserve">Le produit doit posséder un paramètre de réapprovisionnement pour cette zone de départ </w:t>
            </w:r>
            <w:r>
              <w:rPr>
                <w:b/>
              </w:rPr>
              <w:t xml:space="preserve">sans zone de destination précisée</w:t>
            </w:r>
            <w:r>
              <w:t xml:space="preserve">. Sinon il est ignoré</w:t>
            </w:r>
          </w:p>
        </w:tc>
      </w:tr>
      <w:tr>
        <w:tc>
          <w:tcPr>
            <w:tcW w:w="4700" w:type="dxa"/>
            <w:shd w:val="clear" w:color="auto" w:fill="F2F6FA"/>
          </w:tcPr>
          <w:p>
            <w:pPr>
              <w:pStyle w:val="Cellule"/>
            </w:pPr>
            <w:r>
              <w:t xml:space="preserve">2</w:t>
            </w:r>
          </w:p>
        </w:tc>
        <w:tc>
          <w:tcPr>
            <w:tcW w:w="4700" w:type="dxa"/>
            <w:shd w:val="clear" w:color="auto" w:fill="F2F6FA"/>
          </w:tcPr>
          <w:p>
            <w:pPr>
              <w:pStyle w:val="Cellule"/>
            </w:pPr>
            <w:r>
              <w:t xml:space="preserve">Le système additionne le stock du produit dans les zones de détail, </w:t>
            </w:r>
            <w:r>
              <w:rPr>
                <w:b/>
              </w:rPr>
              <w:t xml:space="preserve">plus ce qui est déjà en route</w:t>
            </w:r>
            <w:r>
              <w:t xml:space="preserve"> vers elles</w:t>
            </w:r>
          </w:p>
        </w:tc>
      </w:tr>
      <w:tr>
        <w:tc>
          <w:tcPr>
            <w:tcW w:w="4700" w:type="dxa"/>
            <w:shd w:val="clear" w:color="auto" w:fill="FFFFFF"/>
          </w:tcPr>
          <w:p>
            <w:pPr>
              <w:pStyle w:val="Cellule"/>
            </w:pPr>
            <w:r>
              <w:t xml:space="preserve">3</w:t>
            </w:r>
          </w:p>
        </w:tc>
        <w:tc>
          <w:tcPr>
            <w:tcW w:w="4700" w:type="dxa"/>
            <w:shd w:val="clear" w:color="auto" w:fill="FFFFFF"/>
          </w:tcPr>
          <w:p>
            <w:pPr>
              <w:pStyle w:val="Cellule"/>
            </w:pPr>
            <w:r>
              <w:t xml:space="preserve">Si ce total dépasse le </w:t>
            </w:r>
            <w:r>
              <w:rPr>
                <w:b/>
              </w:rPr>
              <w:t xml:space="preserve">seuil d'alerte</w:t>
            </w:r>
            <w:r>
              <w:t xml:space="preserve"> du paramètre, il n'y a rien à faire</w:t>
            </w:r>
          </w:p>
        </w:tc>
      </w:tr>
      <w:tr>
        <w:tc>
          <w:tcPr>
            <w:tcW w:w="4700" w:type="dxa"/>
            <w:shd w:val="clear" w:color="auto" w:fill="F2F6FA"/>
          </w:tcPr>
          <w:p>
            <w:pPr>
              <w:pStyle w:val="Cellule"/>
            </w:pPr>
            <w:r>
              <w:t xml:space="preserve">4</w:t>
            </w:r>
          </w:p>
        </w:tc>
        <w:tc>
          <w:tcPr>
            <w:tcW w:w="4700" w:type="dxa"/>
            <w:shd w:val="clear" w:color="auto" w:fill="F2F6FA"/>
          </w:tcPr>
          <w:p>
            <w:pPr>
              <w:pStyle w:val="Cellule"/>
            </w:pPr>
            <w:r>
              <w:t xml:space="preserve">La destination retenue est la </w:t>
            </w:r>
            <w:r>
              <w:rPr>
                <w:b/>
              </w:rPr>
              <w:t xml:space="preserve">zone de détail qui porte déjà un emplacement sur un lot du produit</w:t>
            </w:r>
            <w:r>
              <w:t xml:space="preserve"> — c'est là que les préparateurs vont le chercher. À égalité, celle qui en détient le plus. À défaut, l'emplacement configuré sur la fiche produit</w:t>
            </w:r>
          </w:p>
        </w:tc>
      </w:tr>
      <w:tr>
        <w:tc>
          <w:tcPr>
            <w:tcW w:w="4700" w:type="dxa"/>
            <w:shd w:val="clear" w:color="auto" w:fill="FFFFFF"/>
          </w:tcPr>
          <w:p>
            <w:pPr>
              <w:pStyle w:val="Cellule"/>
            </w:pPr>
            <w:r>
              <w:t xml:space="preserve">5</w:t>
            </w:r>
          </w:p>
        </w:tc>
        <w:tc>
          <w:tcPr>
            <w:tcW w:w="4700" w:type="dxa"/>
            <w:shd w:val="clear" w:color="auto" w:fill="FFFFFF"/>
          </w:tcPr>
          <w:p>
            <w:pPr>
              <w:pStyle w:val="Cellule"/>
            </w:pPr>
            <w:r>
              <w:t xml:space="preserve">La quantité vaut la </w:t>
            </w:r>
            <w:r>
              <w:rPr>
                <w:b/>
              </w:rPr>
              <w:t xml:space="preserve">quantité paramétrée diminuée de ce qui est déjà en route</w:t>
            </w:r>
            <w:r>
              <w:t xml:space="preserve">, servie en </w:t>
            </w:r>
            <w:r>
              <w:rPr>
                <w:b/>
              </w:rPr>
              <w:t xml:space="preserve">cartons entiers uniquement</w:t>
            </w:r>
            <w:r>
              <w:t xml:space="preserve"> : la zone de départ est une réserve, on n'y casse pas un carton</w:t>
            </w:r>
          </w:p>
        </w:tc>
      </w:tr>
      <w:tr>
        <w:tc>
          <w:tcPr>
            <w:tcW w:w="4700" w:type="dxa"/>
            <w:shd w:val="clear" w:color="auto" w:fill="F2F6FA"/>
          </w:tcPr>
          <w:p>
            <w:pPr>
              <w:pStyle w:val="Cellule"/>
            </w:pPr>
            <w:r>
              <w:t xml:space="preserve">6</w:t>
            </w:r>
          </w:p>
        </w:tc>
        <w:tc>
          <w:tcPr>
            <w:tcW w:w="4700" w:type="dxa"/>
            <w:shd w:val="clear" w:color="auto" w:fill="F2F6FA"/>
          </w:tcPr>
          <w:p>
            <w:pPr>
              <w:pStyle w:val="Cellule"/>
            </w:pPr>
            <w:r>
              <w:t xml:space="preserve">Les lots sont pris </w:t>
            </w:r>
            <w:r>
              <w:rPr>
                <w:b/>
              </w:rPr>
              <w:t xml:space="preserve">du plus proche de la péremption au plus lointain</w:t>
            </w:r>
          </w:p>
        </w:tc>
      </w:tr>
    </w:tbl>
    <w:p>
      <w:pPr>
        <w:pStyle w:val="Corps"/>
        <w:spacing w:after="0"/>
      </w:pPr>
    </w:p>
    <w:p>
      <w:pPr>
        <w:pStyle w:val="Corps"/>
      </w:pPr>
      <w:r>
        <w:rPr>
          <w:b/>
        </w:rPr>
        <w:t xml:space="preserve">Contrôles communs aux deux modes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Message</w:t>
            </w:r>
          </w:p>
        </w:tc>
        <w:tc>
          <w:tcPr>
            <w:tcW w:w="4700" w:type="dxa"/>
            <w:shd w:val="clear" w:color="auto" w:fill="12395F"/>
          </w:tcPr>
          <w:p>
            <w:pPr>
              <w:pStyle w:val="Cellule"/>
            </w:pPr>
            <w:r>
              <w:rPr>
                <w:b/>
                <w:color w:val="FFFFFF"/>
              </w:rPr>
              <w:t xml:space="preserve">Cause</w:t>
            </w:r>
          </w:p>
        </w:tc>
      </w:tr>
      <w:tr>
        <w:tc>
          <w:tcPr>
            <w:tcW w:w="4700" w:type="dxa"/>
            <w:shd w:val="clear" w:color="auto" w:fill="FFFFFF"/>
          </w:tcPr>
          <w:p>
            <w:pPr>
              <w:pStyle w:val="Cellule"/>
            </w:pPr>
            <w:r>
              <w:t xml:space="preserve">« Site, zone d'expédition et zone de réception sont obligatoires !! »</w:t>
            </w:r>
          </w:p>
        </w:tc>
        <w:tc>
          <w:tcPr>
            <w:tcW w:w="4700" w:type="dxa"/>
            <w:shd w:val="clear" w:color="auto" w:fill="FFFFFF"/>
          </w:tcPr>
          <w:p>
            <w:pPr>
              <w:pStyle w:val="Cellule"/>
            </w:pPr>
            <w:r>
              <w:t xml:space="preserve">Un champ manque</w:t>
            </w:r>
          </w:p>
        </w:tc>
      </w:tr>
      <w:tr>
        <w:tc>
          <w:tcPr>
            <w:tcW w:w="4700" w:type="dxa"/>
            <w:shd w:val="clear" w:color="auto" w:fill="F2F6FA"/>
          </w:tcPr>
          <w:p>
            <w:pPr>
              <w:pStyle w:val="Cellule"/>
            </w:pPr>
            <w:r>
              <w:t xml:space="preserve">« La zone de réception doit être différente de la zone d'expédition !! »</w:t>
            </w:r>
          </w:p>
        </w:tc>
        <w:tc>
          <w:tcPr>
            <w:tcW w:w="4700" w:type="dxa"/>
            <w:shd w:val="clear" w:color="auto" w:fill="F2F6FA"/>
          </w:tcPr>
          <w:p>
            <w:pPr>
              <w:pStyle w:val="Cellule"/>
            </w:pPr>
            <w:r>
              <w:t xml:space="preserve">Zones identiques</w:t>
            </w:r>
          </w:p>
        </w:tc>
      </w:tr>
      <w:tr>
        <w:tc>
          <w:tcPr>
            <w:tcW w:w="4700" w:type="dxa"/>
            <w:shd w:val="clear" w:color="auto" w:fill="FFFFFF"/>
          </w:tcPr>
          <w:p>
            <w:pPr>
              <w:pStyle w:val="Cellule"/>
            </w:pPr>
            <w:r>
              <w:t xml:space="preserve">« Aucun produit n'est paramétré pour un transfert entre ces deux zones !! »</w:t>
            </w:r>
          </w:p>
        </w:tc>
        <w:tc>
          <w:tcPr>
            <w:tcW w:w="4700" w:type="dxa"/>
            <w:shd w:val="clear" w:color="auto" w:fill="FFFFFF"/>
          </w:tcPr>
          <w:p>
            <w:pPr>
              <w:pStyle w:val="Cellule"/>
            </w:pPr>
            <w:r>
              <w:t xml:space="preserve">Aucun paramètre de réapprovisionnement pour ce couple de zones</w:t>
            </w:r>
          </w:p>
        </w:tc>
      </w:tr>
      <w:tr>
        <w:tc>
          <w:tcPr>
            <w:tcW w:w="4700" w:type="dxa"/>
            <w:shd w:val="clear" w:color="auto" w:fill="F2F6FA"/>
          </w:tcPr>
          <w:p>
            <w:pPr>
              <w:pStyle w:val="Cellule"/>
            </w:pPr>
            <w:r>
              <w:t xml:space="preserve">« Aucune zone de détail (hors gestion par colisage) sur ce site !! »</w:t>
            </w:r>
          </w:p>
        </w:tc>
        <w:tc>
          <w:tcPr>
            <w:tcW w:w="4700" w:type="dxa"/>
            <w:shd w:val="clear" w:color="auto" w:fill="F2F6FA"/>
          </w:tcPr>
          <w:p>
            <w:pPr>
              <w:pStyle w:val="Cellule"/>
            </w:pPr>
            <w:r>
              <w:t xml:space="preserve">Mode AUTOMATIQUE sans zone de détail configurée</w:t>
            </w:r>
          </w:p>
        </w:tc>
      </w:tr>
      <w:tr>
        <w:tc>
          <w:tcPr>
            <w:tcW w:w="4700" w:type="dxa"/>
            <w:shd w:val="clear" w:color="auto" w:fill="FFFFFF"/>
          </w:tcPr>
          <w:p>
            <w:pPr>
              <w:pStyle w:val="Cellule"/>
            </w:pPr>
            <w:r>
              <w:t xml:space="preserve">« Aucun lot actif dans la zone d'expédition !! »</w:t>
            </w:r>
          </w:p>
        </w:tc>
        <w:tc>
          <w:tcPr>
            <w:tcW w:w="4700" w:type="dxa"/>
            <w:shd w:val="clear" w:color="auto" w:fill="FFFFFF"/>
          </w:tcPr>
          <w:p>
            <w:pPr>
              <w:pStyle w:val="Cellule"/>
            </w:pPr>
            <w:r>
              <w:t xml:space="preserve">La zone de départ est vide</w:t>
            </w:r>
          </w:p>
        </w:tc>
      </w:tr>
    </w:tbl>
    <w:p>
      <w:pPr>
        <w:pStyle w:val="Corps"/>
        <w:spacing w:after="0"/>
      </w:pPr>
    </w:p>
    <w:p>
      <w:pPr>
        <w:pStyle w:val="Corps"/>
      </w:pPr>
      <w:r>
        <w:rPr>
          <w:b/>
        </w:rPr>
        <w:t xml:space="preserve">Compte rendu</w:t>
      </w:r>
    </w:p>
    <w:p>
      <w:pPr>
        <w:pStyle w:val="Corps"/>
      </w:pPr>
      <w:r>
        <w:t xml:space="preserve">Le message final indique ce qui a été créé et, surtout, </w:t>
      </w:r>
      <w:r>
        <w:rPr>
          <w:b/>
        </w:rPr>
        <w:t xml:space="preserve">pourquoi les autres produits ont été écartés</w:t>
      </w:r>
      <w:r>
        <w:t xml:space="preserve"> :</w:t>
      </w:r>
    </w:p>
    <w:p>
      <w:pPr>
        <w:pStyle w:val="Encadre"/>
      </w:pPr>
      <w:r>
        <w:t xml:space="preserve">*« 14 ligne(s) de transfert créée(s) pour 9 produit(s) — 2 produit(s) servi(s) partiellement — 118 stock suffisant, 6 transfert déjà en attente, 3 aucun lot en zone de départ, 1 cartonnage non respectable »*</w:t>
      </w:r>
    </w:p>
    <w:p>
      <w:pPr>
        <w:pStyle w:val="Corps"/>
      </w:pPr>
      <w:r>
        <w:t xml:space="preserve">Les motifs possibles sont : *stock suffisant*, *transfert déjà en attente*, *aucun lot en zone de départ*, *stock insuffisant*, *cartonnage non respectable*, *quantité paramétrée à zéro*, *déjà couvert par un transfert en cours*, *paramètre en double*, *sans destination*, *cartonnage absent*.</w:t>
      </w:r>
    </w:p>
    <w:p>
      <w:pPr>
        <w:pStyle w:val="Encadre"/>
      </w:pPr>
      <w:r>
        <w:rPr>
          <w:b/>
        </w:rPr>
        <w:t xml:space="preserve">Relancer la suggestion ne crée pas de doublons.</w:t>
      </w:r>
      <w:r>
        <w:t xml:space="preserve"> Le traitement tient compte de ce qu'il a déjà proposé : un produit dont un transfert est encore en attente est écarté, et la quantité demandée est toujours diminuée de ce qui est déjà en route.</w:t>
      </w:r>
    </w:p>
    <w:p>
      <w:pPr>
        <w:pStyle w:val="Titre3"/>
      </w:pPr>
      <w:r>
        <w:t xml:space="preserve">4.4 Modifier la quantité d'une ligne</w:t>
      </w:r>
    </w:p>
    <w:p>
      <w:pPr>
        <w:pStyle w:val="Puce"/>
        <w:numPr>
          <w:ilvl w:val="0"/>
          <w:numId w:val="2"/>
        </w:numPr>
      </w:pPr>
      <w:r>
        <w:t xml:space="preserve">Cliquez dans la colonne </w:t>
      </w:r>
      <w:r>
        <w:rPr>
          <w:b/>
        </w:rPr>
        <w:t xml:space="preserve">Qté Transférée</w:t>
      </w:r>
      <w:r>
        <w:t xml:space="preserve"> de la ligne.</w:t>
      </w:r>
    </w:p>
    <w:p>
      <w:pPr>
        <w:pStyle w:val="Puce"/>
        <w:numPr>
          <w:ilvl w:val="0"/>
          <w:numId w:val="2"/>
        </w:numPr>
      </w:pPr>
      <w:r>
        <w:t xml:space="preserve">Saisissez la nouvelle quantité, puis quittez la cellule.</w:t>
      </w:r>
    </w:p>
    <w:p>
      <w:pPr>
        <w:pStyle w:val="Corps"/>
      </w:pPr>
      <w:r>
        <w:rPr>
          <w:b/>
        </w:rPr>
        <w:t xml:space="preserve">Contrôles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Message</w:t>
            </w:r>
          </w:p>
        </w:tc>
        <w:tc>
          <w:tcPr>
            <w:tcW w:w="4700" w:type="dxa"/>
            <w:shd w:val="clear" w:color="auto" w:fill="12395F"/>
          </w:tcPr>
          <w:p>
            <w:pPr>
              <w:pStyle w:val="Cellule"/>
            </w:pPr>
            <w:r>
              <w:rPr>
                <w:b/>
                <w:color w:val="FFFFFF"/>
              </w:rPr>
              <w:t xml:space="preserve">Cause</w:t>
            </w:r>
          </w:p>
        </w:tc>
      </w:tr>
      <w:tr>
        <w:tc>
          <w:tcPr>
            <w:tcW w:w="4700" w:type="dxa"/>
            <w:shd w:val="clear" w:color="auto" w:fill="FFFFFF"/>
          </w:tcPr>
          <w:p>
            <w:pPr>
              <w:pStyle w:val="Cellule"/>
            </w:pPr>
            <w:r>
              <w:t xml:space="preserve">« Le stock du lot choisi est inférieur à la quantité à transférée ! le stock du lot est : N »</w:t>
            </w:r>
          </w:p>
        </w:tc>
        <w:tc>
          <w:tcPr>
            <w:tcW w:w="4700" w:type="dxa"/>
            <w:shd w:val="clear" w:color="auto" w:fill="FFFFFF"/>
          </w:tcPr>
          <w:p>
            <w:pPr>
              <w:pStyle w:val="Cellule"/>
            </w:pPr>
            <w:r>
              <w:t xml:space="preserve">Quantité supérieure au stock disponible du lot</w:t>
            </w:r>
          </w:p>
        </w:tc>
      </w:tr>
      <w:tr>
        <w:tc>
          <w:tcPr>
            <w:tcW w:w="4700" w:type="dxa"/>
            <w:shd w:val="clear" w:color="auto" w:fill="F2F6FA"/>
          </w:tcPr>
          <w:p>
            <w:pPr>
              <w:pStyle w:val="Cellule"/>
            </w:pPr>
            <w:r>
              <w:t xml:space="preserve">« Transfert non trouvé ! »</w:t>
            </w:r>
          </w:p>
        </w:tc>
        <w:tc>
          <w:tcPr>
            <w:tcW w:w="4700" w:type="dxa"/>
            <w:shd w:val="clear" w:color="auto" w:fill="F2F6FA"/>
          </w:tcPr>
          <w:p>
            <w:pPr>
              <w:pStyle w:val="Cellule"/>
            </w:pPr>
            <w:r>
              <w:t xml:space="preserve">La ligne n'existe plus</w:t>
            </w:r>
          </w:p>
        </w:tc>
      </w:tr>
      <w:tr>
        <w:tc>
          <w:tcPr>
            <w:tcW w:w="4700" w:type="dxa"/>
            <w:shd w:val="clear" w:color="auto" w:fill="FFFFFF"/>
          </w:tcPr>
          <w:p>
            <w:pPr>
              <w:pStyle w:val="Cellule"/>
            </w:pPr>
            <w:r>
              <w:t xml:space="preserve">« Lot non trouvé ! »</w:t>
            </w:r>
          </w:p>
        </w:tc>
        <w:tc>
          <w:tcPr>
            <w:tcW w:w="4700" w:type="dxa"/>
            <w:shd w:val="clear" w:color="auto" w:fill="FFFFFF"/>
          </w:tcPr>
          <w:p>
            <w:pPr>
              <w:pStyle w:val="Cellule"/>
            </w:pPr>
            <w:r>
              <w:t xml:space="preserve">Le lot de départ n'existe plus</w:t>
            </w:r>
          </w:p>
        </w:tc>
      </w:tr>
    </w:tbl>
    <w:p>
      <w:pPr>
        <w:pStyle w:val="Corps"/>
        <w:spacing w:after="0"/>
      </w:pPr>
    </w:p>
    <w:p>
      <w:pPr>
        <w:pStyle w:val="Corps"/>
      </w:pPr>
      <w:r>
        <w:t xml:space="preserve">Message de succès : *« Quantité modifiée avec succès »*.</w:t>
      </w:r>
    </w:p>
    <w:p>
      <w:pPr>
        <w:pStyle w:val="Encadre"/>
      </w:pPr>
      <w:r>
        <w:t xml:space="preserve">La cellule n'est modifiable que tant que la ligne est </w:t>
      </w:r>
      <w:r>
        <w:rPr>
          <w:b/>
        </w:rPr>
        <w:t xml:space="preserve">EN SAISIE</w:t>
      </w:r>
      <w:r>
        <w:t xml:space="preserve">. Dès le départ validé, elle est grisée.</w:t>
      </w:r>
    </w:p>
    <w:p>
      <w:pPr>
        <w:pStyle w:val="Titre3"/>
      </w:pPr>
      <w:r>
        <w:t xml:space="preserve">4.5 Supprimer des lignes</w:t>
      </w:r>
    </w:p>
    <w:p>
      <w:pPr>
        <w:pStyle w:val="Puce"/>
        <w:numPr>
          <w:ilvl w:val="0"/>
          <w:numId w:val="2"/>
        </w:numPr>
      </w:pPr>
      <w:r>
        <w:t xml:space="preserve">Cochez les lignes à supprimer.</w:t>
      </w:r>
    </w:p>
    <w:p>
      <w:pPr>
        <w:pStyle w:val="Puce"/>
        <w:numPr>
          <w:ilvl w:val="0"/>
          <w:numId w:val="2"/>
        </w:numPr>
      </w:pPr>
      <w:r>
        <w:t xml:space="preserve">Cliquez sur </w:t>
      </w:r>
      <w:r>
        <w:rPr>
          <w:b/>
        </w:rPr>
        <w:t xml:space="preserve">supprimer lignes cochées</w:t>
      </w:r>
      <w:r>
        <w:t xml:space="preserve">, puis confirmez avec votre mot de passe.</w:t>
      </w:r>
    </w:p>
    <w:p>
      <w:pPr>
        <w:pStyle w:val="Encadre"/>
      </w:pPr>
      <w:r>
        <w:rPr>
          <w:b/>
        </w:rPr>
        <w:t xml:space="preserve">Seules les lignes EN SAISIE sont supprimées.</w:t>
      </w:r>
      <w:r>
        <w:t xml:space="preserve"> Les lignes déjà expédiées ou réceptionnées sont ignorées silencieusement : le message de succès s'affiche mais elles restent dans la liste. Vérifiez le résultat après l'opération.</w:t>
      </w:r>
    </w:p>
    <w:p>
      <w:pPr>
        <w:pStyle w:val="Corps"/>
      </w:pPr>
      <w:r>
        <w:t xml:space="preserve">Message : *« Ligne(s) supprimée(s) avec succès »*.</w:t>
      </w:r>
    </w:p>
    <w:p>
      <w:pPr>
        <w:pStyle w:val="Corps"/>
        <w:pBdr>
          <w:bottom w:val="single" w:sz="6" w:space="1" w:color="C9D4DE"/>
        </w:pBdr>
        <w:spacing w:before="60" w:after="120"/>
      </w:pPr>
    </w:p>
    <w:p>
      <w:pPr>
        <w:pStyle w:val="Titre2"/>
      </w:pPr>
      <w:r>
        <w:t xml:space="preserve">5. Exécuter le transfert</w:t>
      </w:r>
    </w:p>
    <w:p>
      <w:pPr>
        <w:pStyle w:val="Titre3"/>
      </w:pPr>
      <w:r>
        <w:t xml:space="preserve">5.1 Valider le départ (sortie de la zone de départ)</w:t>
      </w:r>
    </w:p>
    <w:p>
      <w:pPr>
        <w:pStyle w:val="Corps"/>
      </w:pPr>
      <w:r>
        <w:t xml:space="preserve">C'est l'opération qui </w:t>
      </w:r>
      <w:r>
        <w:rPr>
          <w:b/>
        </w:rPr>
        <w:t xml:space="preserve">sort physiquement la marchandise de la zone de départ</w:t>
      </w:r>
      <w:r>
        <w:t xml:space="preserve">.</w:t>
      </w:r>
    </w:p>
    <w:p>
      <w:pPr>
        <w:pStyle w:val="Corps"/>
      </w:pPr>
      <w:r>
        <w:rPr>
          <w:b/>
        </w:rPr>
        <w:t xml:space="preserve">Procédure</w:t>
      </w:r>
    </w:p>
    <w:p>
      <w:pPr>
        <w:pStyle w:val="Puce"/>
        <w:numPr>
          <w:ilvl w:val="0"/>
          <w:numId w:val="2"/>
        </w:numPr>
      </w:pPr>
      <w:r>
        <w:t xml:space="preserve">Imprimez au besoin la </w:t>
      </w:r>
      <w:r>
        <w:rPr>
          <w:b/>
        </w:rPr>
        <w:t xml:space="preserve">fiche de transfert inter-zone</w:t>
      </w:r>
      <w:r>
        <w:t xml:space="preserve"> (chapitre 6) et faites prélever la marchandise.</w:t>
      </w:r>
    </w:p>
    <w:p>
      <w:pPr>
        <w:pStyle w:val="Puce"/>
        <w:numPr>
          <w:ilvl w:val="0"/>
          <w:numId w:val="2"/>
        </w:numPr>
      </w:pPr>
      <w:r>
        <w:t xml:space="preserve">Dans le tableau, cochez les lignes réellement prélevées.</w:t>
      </w:r>
    </w:p>
    <w:p>
      <w:pPr>
        <w:pStyle w:val="Puce"/>
        <w:numPr>
          <w:ilvl w:val="0"/>
          <w:numId w:val="2"/>
        </w:numPr>
      </w:pPr>
      <w:r>
        <w:t xml:space="preserve">Cliquez sur </w:t>
      </w:r>
      <w:r>
        <w:rPr>
          <w:b/>
        </w:rPr>
        <w:t xml:space="preserve">Valider départ</w:t>
      </w:r>
      <w:r>
        <w:t xml:space="preserve">.</w:t>
      </w:r>
    </w:p>
    <w:p>
      <w:pPr>
        <w:pStyle w:val="Puce"/>
        <w:numPr>
          <w:ilvl w:val="0"/>
          <w:numId w:val="2"/>
        </w:numPr>
      </w:pPr>
      <w:r>
        <w:t xml:space="preserve">Saisissez votre mot de passe et confirmez.</w:t>
      </w:r>
    </w:p>
    <w:p>
      <w:pPr>
        <w:pStyle w:val="Corps"/>
      </w:pPr>
      <w:r>
        <w:rPr>
          <w:b/>
        </w:rPr>
        <w:t xml:space="preserve">Contrôles effectués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Contrôle</w:t>
            </w:r>
          </w:p>
        </w:tc>
        <w:tc>
          <w:tcPr>
            <w:tcW w:w="4700" w:type="dxa"/>
            <w:shd w:val="clear" w:color="auto" w:fill="12395F"/>
          </w:tcPr>
          <w:p>
            <w:pPr>
              <w:pStyle w:val="Cellule"/>
            </w:pPr>
            <w:r>
              <w:rPr>
                <w:b/>
                <w:color w:val="FFFFFF"/>
              </w:rPr>
              <w:t xml:space="preserve">Message</w:t>
            </w:r>
          </w:p>
        </w:tc>
      </w:tr>
      <w:tr>
        <w:tc>
          <w:tcPr>
            <w:tcW w:w="4700" w:type="dxa"/>
            <w:shd w:val="clear" w:color="auto" w:fill="FFFFFF"/>
          </w:tcPr>
          <w:p>
            <w:pPr>
              <w:pStyle w:val="Cellule"/>
            </w:pPr>
            <w:r>
              <w:t xml:space="preserve">Au moins une ligne doit être cochée</w:t>
            </w:r>
          </w:p>
        </w:tc>
        <w:tc>
          <w:tcPr>
            <w:tcW w:w="4700" w:type="dxa"/>
            <w:shd w:val="clear" w:color="auto" w:fill="FFFFFF"/>
          </w:tcPr>
          <w:p>
            <w:pPr>
              <w:pStyle w:val="Cellule"/>
            </w:pPr>
            <w:r>
              <w:t xml:space="preserve">« Veuillez cocher une/plusieurs ligne(s) !! »</w:t>
            </w:r>
          </w:p>
        </w:tc>
      </w:tr>
      <w:tr>
        <w:tc>
          <w:tcPr>
            <w:tcW w:w="4700" w:type="dxa"/>
            <w:shd w:val="clear" w:color="auto" w:fill="F2F6FA"/>
          </w:tcPr>
          <w:p>
            <w:pPr>
              <w:pStyle w:val="Cellule"/>
            </w:pPr>
            <w:r>
              <w:t xml:space="preserve">La quantité doit être strictement positive</w:t>
            </w:r>
          </w:p>
        </w:tc>
        <w:tc>
          <w:tcPr>
            <w:tcW w:w="4700" w:type="dxa"/>
            <w:shd w:val="clear" w:color="auto" w:fill="F2F6FA"/>
          </w:tcPr>
          <w:p>
            <w:pPr>
              <w:pStyle w:val="Cellule"/>
            </w:pPr>
            <w:r>
              <w:t xml:space="preserve">« Impossible de transférer une quantitée égale à : 0 »</w:t>
            </w:r>
          </w:p>
        </w:tc>
      </w:tr>
      <w:tr>
        <w:tc>
          <w:tcPr>
            <w:tcW w:w="4700" w:type="dxa"/>
            <w:shd w:val="clear" w:color="auto" w:fill="FFFFFF"/>
          </w:tcPr>
          <w:p>
            <w:pPr>
              <w:pStyle w:val="Cellule"/>
            </w:pPr>
            <w:r>
              <w:t xml:space="preserve">Le lot de départ doit exister</w:t>
            </w:r>
          </w:p>
        </w:tc>
        <w:tc>
          <w:tcPr>
            <w:tcW w:w="4700" w:type="dxa"/>
            <w:shd w:val="clear" w:color="auto" w:fill="FFFFFF"/>
          </w:tcPr>
          <w:p>
            <w:pPr>
              <w:pStyle w:val="Cellule"/>
            </w:pPr>
            <w:r>
              <w:t xml:space="preserve">« Lot de départ non identifié »</w:t>
            </w:r>
          </w:p>
        </w:tc>
      </w:tr>
      <w:tr>
        <w:tc>
          <w:tcPr>
            <w:tcW w:w="4700" w:type="dxa"/>
            <w:shd w:val="clear" w:color="auto" w:fill="F2F6FA"/>
          </w:tcPr>
          <w:p>
            <w:pPr>
              <w:pStyle w:val="Cellule"/>
            </w:pPr>
            <w:r>
              <w:t xml:space="preserve">Le stock du lot doit couvrir la quantité</w:t>
            </w:r>
          </w:p>
        </w:tc>
        <w:tc>
          <w:tcPr>
            <w:tcW w:w="4700" w:type="dxa"/>
            <w:shd w:val="clear" w:color="auto" w:fill="F2F6FA"/>
          </w:tcPr>
          <w:p>
            <w:pPr>
              <w:pStyle w:val="Cellule"/>
            </w:pPr>
            <w:r>
              <w:t xml:space="preserve">« La quantité à transférer sur le lot XXXX est supérieur au stock du lot. »</w:t>
            </w:r>
          </w:p>
        </w:tc>
      </w:tr>
      <w:tr>
        <w:tc>
          <w:tcPr>
            <w:tcW w:w="4700" w:type="dxa"/>
            <w:shd w:val="clear" w:color="auto" w:fill="FFFFFF"/>
          </w:tcPr>
          <w:p>
            <w:pPr>
              <w:pStyle w:val="Cellule"/>
            </w:pPr>
            <w:r>
              <w:t xml:space="preserve">Le stock ne peut pas devenir négatif</w:t>
            </w:r>
          </w:p>
        </w:tc>
        <w:tc>
          <w:tcPr>
            <w:tcW w:w="4700" w:type="dxa"/>
            <w:shd w:val="clear" w:color="auto" w:fill="FFFFFF"/>
          </w:tcPr>
          <w:p>
            <w:pPr>
              <w:pStyle w:val="Cellule"/>
            </w:pPr>
            <w:r>
              <w:t xml:space="preserve">« Stock negatif interdit : … » (contrôle de sécurité de la base)</w:t>
            </w:r>
          </w:p>
        </w:tc>
      </w:tr>
    </w:tbl>
    <w:p>
      <w:pPr>
        <w:pStyle w:val="Corps"/>
        <w:spacing w:after="0"/>
      </w:pPr>
    </w:p>
    <w:p>
      <w:pPr>
        <w:pStyle w:val="Encadre"/>
      </w:pPr>
      <w:r>
        <w:rPr>
          <w:b/>
        </w:rPr>
        <w:t xml:space="preserve">Seules les lignes EN SAISIE sont traitées</w:t>
      </w:r>
      <w:r>
        <w:t xml:space="preserve">, comme l'annonce la fenêtre de confirmation. Les lignes déjà expédiées ou réceptionnées présentes dans votre sélection sont ignorées : cocher par mégarde une ligne déjà réceptionnée est sans effet sur elle.</w:t>
      </w:r>
    </w:p>
    <w:p>
      <w:pPr>
        <w:pStyle w:val="Corps"/>
      </w:pPr>
      <w:r>
        <w:rPr>
          <w:b/>
        </w:rPr>
        <w:t xml:space="preserve">Traitements automatiques</w:t>
      </w:r>
    </w:p>
    <w:p>
      <w:pPr>
        <w:pStyle w:val="Puce"/>
        <w:numPr>
          <w:ilvl w:val="0"/>
          <w:numId w:val="1"/>
        </w:numPr>
      </w:pPr>
      <w:r>
        <w:t xml:space="preserve">Si le lot n'existe pas encore dans la zone de réception, </w:t>
      </w:r>
      <w:r>
        <w:rPr>
          <w:b/>
        </w:rPr>
        <w:t xml:space="preserve">le système le crée</w:t>
      </w:r>
      <w:r>
        <w:t xml:space="preserve"> : même numéro de lot, même date de péremption, même traçabilité, même colisage, à l'emplacement de réception porté par la ligne, avec un stock initial à zéro.</w:t>
      </w:r>
    </w:p>
    <w:p>
      <w:pPr>
        <w:pStyle w:val="Puce"/>
        <w:numPr>
          <w:ilvl w:val="0"/>
          <w:numId w:val="1"/>
        </w:numPr>
      </w:pPr>
      <w:r>
        <w:t xml:space="preserve">La ligne passe au statut </w:t>
      </w:r>
      <w:r>
        <w:rPr>
          <w:b/>
        </w:rPr>
        <w:t xml:space="preserve">EXPEDIE</w:t>
      </w:r>
      <w:r>
        <w:t xml:space="preserve">, avec la date, l'heure et le nom de l'opérateur.</w:t>
      </w:r>
    </w:p>
    <w:p>
      <w:pPr>
        <w:pStyle w:val="Corps"/>
      </w:pPr>
      <w:r>
        <w:rPr>
          <w:b/>
        </w:rPr>
        <w:t xml:space="preserve">Résultat :</w:t>
      </w:r>
      <w:r>
        <w:t xml:space="preserve"> *« La validation du départ a été éffectuée avec succès !! »*.</w:t>
      </w:r>
    </w:p>
    <w:p>
      <w:pPr>
        <w:pStyle w:val="Titre3"/>
      </w:pPr>
      <w:r>
        <w:t xml:space="preserve">5.2 Valider la réception (entrée en zone de réception)</w:t>
      </w:r>
    </w:p>
    <w:p>
      <w:pPr>
        <w:pStyle w:val="Corps"/>
      </w:pPr>
      <w:r>
        <w:t xml:space="preserve">C'est l'opération qui </w:t>
      </w:r>
      <w:r>
        <w:rPr>
          <w:b/>
        </w:rPr>
        <w:t xml:space="preserve">range la marchandise dans la zone de destination</w:t>
      </w:r>
      <w:r>
        <w:t xml:space="preserve">.</w:t>
      </w:r>
    </w:p>
    <w:p>
      <w:pPr>
        <w:pStyle w:val="Corps"/>
      </w:pPr>
      <w:r>
        <w:rPr>
          <w:b/>
        </w:rPr>
        <w:t xml:space="preserve">Procédure</w:t>
      </w:r>
    </w:p>
    <w:p>
      <w:pPr>
        <w:pStyle w:val="Puce"/>
        <w:numPr>
          <w:ilvl w:val="0"/>
          <w:numId w:val="2"/>
        </w:numPr>
      </w:pPr>
      <w:r>
        <w:t xml:space="preserve">Imprimez au besoin la </w:t>
      </w:r>
      <w:r>
        <w:rPr>
          <w:b/>
        </w:rPr>
        <w:t xml:space="preserve">fiche de réception</w:t>
      </w:r>
      <w:r>
        <w:t xml:space="preserve"> (chapitre 6) et faites ranger la marchandise.</w:t>
      </w:r>
    </w:p>
    <w:p>
      <w:pPr>
        <w:pStyle w:val="Puce"/>
        <w:numPr>
          <w:ilvl w:val="0"/>
          <w:numId w:val="2"/>
        </w:numPr>
      </w:pPr>
      <w:r>
        <w:t xml:space="preserve">Cochez les lignes rangées.</w:t>
      </w:r>
    </w:p>
    <w:p>
      <w:pPr>
        <w:pStyle w:val="Puce"/>
        <w:numPr>
          <w:ilvl w:val="0"/>
          <w:numId w:val="2"/>
        </w:numPr>
      </w:pPr>
      <w:r>
        <w:t xml:space="preserve">Cliquez sur </w:t>
      </w:r>
      <w:r>
        <w:rPr>
          <w:b/>
        </w:rPr>
        <w:t xml:space="preserve">Valider Réception</w:t>
      </w:r>
      <w:r>
        <w:t xml:space="preserve">.</w:t>
      </w:r>
    </w:p>
    <w:p>
      <w:pPr>
        <w:pStyle w:val="Puce"/>
        <w:numPr>
          <w:ilvl w:val="0"/>
          <w:numId w:val="2"/>
        </w:numPr>
      </w:pPr>
      <w:r>
        <w:t xml:space="preserve">Saisissez votre mot de passe et confirmez.</w:t>
      </w:r>
    </w:p>
    <w:p>
      <w:pPr>
        <w:pStyle w:val="Encadre"/>
      </w:pPr>
      <w:r>
        <w:rPr>
          <w:b/>
        </w:rPr>
        <w:t xml:space="preserve">Seules les lignes EXPEDIE sont traitées.</w:t>
      </w:r>
      <w:r>
        <w:t xml:space="preserve"> Une ligne encore EN SAISIE ne peut pas être réceptionnée : il faut d'abord valider son départ.</w:t>
      </w:r>
    </w:p>
    <w:p>
      <w:pPr>
        <w:pStyle w:val="Corps"/>
      </w:pPr>
      <w:r>
        <w:rPr>
          <w:b/>
        </w:rPr>
        <w:t xml:space="preserve">Traitements automatiques</w:t>
      </w:r>
    </w:p>
    <w:p>
      <w:pPr>
        <w:pStyle w:val="Puce"/>
        <w:numPr>
          <w:ilvl w:val="0"/>
          <w:numId w:val="1"/>
        </w:numPr>
      </w:pPr>
      <w:r>
        <w:t xml:space="preserve">La ligne passe au statut </w:t>
      </w:r>
      <w:r>
        <w:rPr>
          <w:b/>
        </w:rPr>
        <w:t xml:space="preserve">RECEPTIONNE</w:t>
      </w:r>
      <w:r>
        <w:t xml:space="preserve">, avec la date, l'heure et le nom de l'opérateur.</w:t>
      </w:r>
    </w:p>
    <w:p>
      <w:pPr>
        <w:pStyle w:val="Puce"/>
        <w:numPr>
          <w:ilvl w:val="0"/>
          <w:numId w:val="1"/>
        </w:numPr>
      </w:pPr>
      <w:r>
        <w:rPr>
          <w:b/>
        </w:rPr>
        <w:t xml:space="preserve">L'indisponibilité suit le lot</w:t>
      </w:r>
      <w:r>
        <w:t xml:space="preserve"> : le lot d'arrivée est automatiquement </w:t>
      </w:r>
      <w:r>
        <w:rPr>
          <w:b/>
        </w:rPr>
        <w:t xml:space="preserve">suspendu</w:t>
      </w:r>
      <w:r>
        <w:t xml:space="preserve"> si le lot de départ était déjà suspendu, </w:t>
      </w:r>
      <w:r>
        <w:rPr>
          <w:b/>
        </w:rPr>
        <w:t xml:space="preserve">ou</w:t>
      </w:r>
      <w:r>
        <w:t xml:space="preserve"> si la zone de réception est une </w:t>
      </w:r>
      <w:r>
        <w:rPr>
          <w:b/>
        </w:rPr>
        <w:t xml:space="preserve">zone de quarantaine</w:t>
      </w:r>
      <w:r>
        <w:t xml:space="preserve">.</w:t>
      </w:r>
    </w:p>
    <w:p>
      <w:pPr>
        <w:pStyle w:val="Puce"/>
        <w:numPr>
          <w:ilvl w:val="0"/>
          <w:numId w:val="1"/>
        </w:numPr>
      </w:pPr>
      <w:r>
        <w:t xml:space="preserve">En revanche, le système ne lève </w:t>
      </w:r>
      <w:r>
        <w:rPr>
          <w:b/>
        </w:rPr>
        <w:t xml:space="preserve">jamais</w:t>
      </w:r>
      <w:r>
        <w:t xml:space="preserve"> automatiquement une suspension : déplacer un lot indisponible vers une zone normale le laisse indisponible. Le déblocage reste une action explicite, depuis l'écran </w:t>
      </w:r>
      <w:r>
        <w:rPr>
          <w:b/>
        </w:rPr>
        <w:t xml:space="preserve">Stocks &gt; Blocage de lot</w:t>
      </w:r>
      <w:r>
        <w:t xml:space="preserve">.</w:t>
      </w:r>
    </w:p>
    <w:p>
      <w:pPr>
        <w:pStyle w:val="Corps"/>
      </w:pPr>
      <w:r>
        <w:rPr>
          <w:b/>
        </w:rPr>
        <w:t xml:space="preserve">Résultat :</w:t>
      </w:r>
      <w:r>
        <w:t xml:space="preserve"> *« Produit(s) réceptionné(s) avec succès »*.</w:t>
      </w:r>
    </w:p>
    <w:p>
      <w:pPr>
        <w:pStyle w:val="Titre3"/>
      </w:pPr>
      <w:r>
        <w:t xml:space="preserve">5.3 Impact exact sur le stock</w:t>
      </w:r>
    </w:p>
    <w:p>
      <w:pPr>
        <w:pStyle w:val="Corps"/>
      </w:pPr>
      <w:r>
        <w:t xml:space="preserve">Le tableau ci-dessous décrit l'effet réel de chaque étape, vérifié sur la base de données.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1566"/>
        <w:gridCol w:w="1566"/>
        <w:gridCol w:w="1566"/>
        <w:gridCol w:w="1566"/>
        <w:gridCol w:w="1566"/>
        <w:gridCol w:w="1566"/>
      </w:tblGrid>
      <w:tr>
        <w:trPr>
          <w:tblHeader/>
        </w:trPr>
        <w:tc>
          <w:tcPr>
            <w:tcW w:w="1566" w:type="dxa"/>
            <w:shd w:val="clear" w:color="auto" w:fill="12395F"/>
          </w:tcPr>
          <w:p>
            <w:pPr>
              <w:pStyle w:val="Cellule"/>
            </w:pPr>
            <w:r>
              <w:rPr>
                <w:b/>
                <w:color w:val="FFFFFF"/>
              </w:rPr>
              <w:t xml:space="preserve">Étape</w:t>
            </w:r>
          </w:p>
        </w:tc>
        <w:tc>
          <w:tcPr>
            <w:tcW w:w="1566" w:type="dxa"/>
            <w:shd w:val="clear" w:color="auto" w:fill="12395F"/>
          </w:tcPr>
          <w:p>
            <w:pPr>
              <w:pStyle w:val="Cellule"/>
            </w:pPr>
            <w:r>
              <w:rPr>
                <w:b/>
                <w:color w:val="FFFFFF"/>
              </w:rPr>
              <w:t xml:space="preserve">Lot de départ</w:t>
            </w:r>
          </w:p>
        </w:tc>
        <w:tc>
          <w:tcPr>
            <w:tcW w:w="1566" w:type="dxa"/>
            <w:shd w:val="clear" w:color="auto" w:fill="12395F"/>
          </w:tcPr>
          <w:p>
            <w:pPr>
              <w:pStyle w:val="Cellule"/>
            </w:pPr>
            <w:r>
              <w:rPr>
                <w:b/>
                <w:color w:val="FFFFFF"/>
              </w:rPr>
              <w:t xml:space="preserve">Zone de départ</w:t>
            </w:r>
          </w:p>
        </w:tc>
        <w:tc>
          <w:tcPr>
            <w:tcW w:w="1566" w:type="dxa"/>
            <w:shd w:val="clear" w:color="auto" w:fill="12395F"/>
          </w:tcPr>
          <w:p>
            <w:pPr>
              <w:pStyle w:val="Cellule"/>
            </w:pPr>
            <w:r>
              <w:rPr>
                <w:b/>
                <w:color w:val="FFFFFF"/>
              </w:rPr>
              <w:t xml:space="preserve">Lot d'arrivée</w:t>
            </w:r>
          </w:p>
        </w:tc>
        <w:tc>
          <w:tcPr>
            <w:tcW w:w="1566" w:type="dxa"/>
            <w:shd w:val="clear" w:color="auto" w:fill="12395F"/>
          </w:tcPr>
          <w:p>
            <w:pPr>
              <w:pStyle w:val="Cellule"/>
            </w:pPr>
            <w:r>
              <w:rPr>
                <w:b/>
                <w:color w:val="FFFFFF"/>
              </w:rPr>
              <w:t xml:space="preserve">Zone de réception</w:t>
            </w:r>
          </w:p>
        </w:tc>
        <w:tc>
          <w:tcPr>
            <w:tcW w:w="1566" w:type="dxa"/>
            <w:shd w:val="clear" w:color="auto" w:fill="12395F"/>
          </w:tcPr>
          <w:p>
            <w:pPr>
              <w:pStyle w:val="Cellule"/>
            </w:pPr>
            <w:r>
              <w:rPr>
                <w:b/>
                <w:color w:val="FFFFFF"/>
                <w:b/>
              </w:rPr>
              <w:t xml:space="preserve">Stock total du site</w:t>
            </w:r>
          </w:p>
        </w:tc>
      </w:tr>
      <w:tr>
        <w:tc>
          <w:tcPr>
            <w:tcW w:w="1566" w:type="dxa"/>
            <w:shd w:val="clear" w:color="auto" w:fill="FFFFFF"/>
          </w:tcPr>
          <w:p>
            <w:pPr>
              <w:pStyle w:val="Cellule"/>
            </w:pPr>
            <w:r>
              <w:t xml:space="preserve">Création (EN SAISIE)</w:t>
            </w:r>
          </w:p>
        </w:tc>
        <w:tc>
          <w:tcPr>
            <w:tcW w:w="1566" w:type="dxa"/>
            <w:shd w:val="clear" w:color="auto" w:fill="FFFFFF"/>
          </w:tcPr>
          <w:p>
            <w:pPr>
              <w:pStyle w:val="Cellule"/>
            </w:pPr>
            <w:r>
              <w:t xml:space="preserve">inchangé</w:t>
            </w:r>
          </w:p>
        </w:tc>
        <w:tc>
          <w:tcPr>
            <w:tcW w:w="1566" w:type="dxa"/>
            <w:shd w:val="clear" w:color="auto" w:fill="FFFFFF"/>
          </w:tcPr>
          <w:p>
            <w:pPr>
              <w:pStyle w:val="Cellule"/>
            </w:pPr>
            <w:r>
              <w:t xml:space="preserve">inchangé</w:t>
            </w:r>
          </w:p>
        </w:tc>
        <w:tc>
          <w:tcPr>
            <w:tcW w:w="1566" w:type="dxa"/>
            <w:shd w:val="clear" w:color="auto" w:fill="FFFFFF"/>
          </w:tcPr>
          <w:p>
            <w:pPr>
              <w:pStyle w:val="Cellule"/>
            </w:pPr>
            <w:r>
              <w:t xml:space="preserve">inchangé</w:t>
            </w:r>
          </w:p>
        </w:tc>
        <w:tc>
          <w:tcPr>
            <w:tcW w:w="1566" w:type="dxa"/>
            <w:shd w:val="clear" w:color="auto" w:fill="FFFFFF"/>
          </w:tcPr>
          <w:p>
            <w:pPr>
              <w:pStyle w:val="Cellule"/>
            </w:pPr>
            <w:r>
              <w:t xml:space="preserve">inchangé</w:t>
            </w:r>
          </w:p>
        </w:tc>
        <w:tc>
          <w:tcPr>
            <w:tcW w:w="1566" w:type="dxa"/>
            <w:shd w:val="clear" w:color="auto" w:fill="FFFFFF"/>
          </w:tcPr>
          <w:p>
            <w:pPr>
              <w:pStyle w:val="Cellule"/>
            </w:pPr>
            <w:r>
              <w:rPr>
                <w:b/>
              </w:rPr>
              <w:t xml:space="preserve">inchangé</w:t>
            </w:r>
          </w:p>
        </w:tc>
      </w:tr>
      <w:tr>
        <w:tc>
          <w:tcPr>
            <w:tcW w:w="1566" w:type="dxa"/>
            <w:shd w:val="clear" w:color="auto" w:fill="F2F6FA"/>
          </w:tcPr>
          <w:p>
            <w:pPr>
              <w:pStyle w:val="Cellule"/>
            </w:pPr>
            <w:r>
              <w:rPr>
                <w:b/>
              </w:rPr>
              <w:t xml:space="preserve">Valider départ</w:t>
            </w:r>
            <w:r>
              <w:t xml:space="preserve"> (EXPEDIE)</w:t>
            </w:r>
          </w:p>
        </w:tc>
        <w:tc>
          <w:tcPr>
            <w:tcW w:w="1566" w:type="dxa"/>
            <w:shd w:val="clear" w:color="auto" w:fill="F2F6FA"/>
          </w:tcPr>
          <w:p>
            <w:pPr>
              <w:pStyle w:val="Cellule"/>
            </w:pPr>
            <w:r>
              <w:rPr>
                <w:b/>
              </w:rPr>
              <w:t xml:space="preserve">− Qté</w:t>
            </w:r>
          </w:p>
        </w:tc>
        <w:tc>
          <w:tcPr>
            <w:tcW w:w="1566" w:type="dxa"/>
            <w:shd w:val="clear" w:color="auto" w:fill="F2F6FA"/>
          </w:tcPr>
          <w:p>
            <w:pPr>
              <w:pStyle w:val="Cellule"/>
            </w:pPr>
            <w:r>
              <w:rPr>
                <w:b/>
              </w:rPr>
              <w:t xml:space="preserve">− Qté</w:t>
            </w:r>
          </w:p>
        </w:tc>
        <w:tc>
          <w:tcPr>
            <w:tcW w:w="1566" w:type="dxa"/>
            <w:shd w:val="clear" w:color="auto" w:fill="F2F6FA"/>
          </w:tcPr>
          <w:p>
            <w:pPr>
              <w:pStyle w:val="Cellule"/>
            </w:pPr>
            <w:r>
              <w:t xml:space="preserve">+ Qté </w:t>
            </w:r>
            <w:r>
              <w:rPr>
                <w:b/>
              </w:rPr>
              <w:t xml:space="preserve">en transit</w:t>
            </w:r>
          </w:p>
        </w:tc>
        <w:tc>
          <w:tcPr>
            <w:tcW w:w="1566" w:type="dxa"/>
            <w:shd w:val="clear" w:color="auto" w:fill="F2F6FA"/>
          </w:tcPr>
          <w:p>
            <w:pPr>
              <w:pStyle w:val="Cellule"/>
            </w:pPr>
            <w:r>
              <w:t xml:space="preserve">inchangé</w:t>
            </w:r>
          </w:p>
        </w:tc>
        <w:tc>
          <w:tcPr>
            <w:tcW w:w="1566" w:type="dxa"/>
            <w:shd w:val="clear" w:color="auto" w:fill="F2F6FA"/>
          </w:tcPr>
          <w:p>
            <w:pPr>
              <w:pStyle w:val="Cellule"/>
            </w:pPr>
            <w:r>
              <w:rPr>
                <w:b/>
              </w:rPr>
              <w:t xml:space="preserve">inchangé</w:t>
            </w:r>
          </w:p>
        </w:tc>
      </w:tr>
      <w:tr>
        <w:tc>
          <w:tcPr>
            <w:tcW w:w="1566" w:type="dxa"/>
            <w:shd w:val="clear" w:color="auto" w:fill="FFFFFF"/>
          </w:tcPr>
          <w:p>
            <w:pPr>
              <w:pStyle w:val="Cellule"/>
            </w:pPr>
            <w:r>
              <w:rPr>
                <w:b/>
              </w:rPr>
              <w:t xml:space="preserve">Valider réception</w:t>
            </w:r>
            <w:r>
              <w:t xml:space="preserve"> (RECEPTIONNE)</w:t>
            </w:r>
          </w:p>
        </w:tc>
        <w:tc>
          <w:tcPr>
            <w:tcW w:w="1566" w:type="dxa"/>
            <w:shd w:val="clear" w:color="auto" w:fill="FFFFFF"/>
          </w:tcPr>
          <w:p>
            <w:pPr>
              <w:pStyle w:val="Cellule"/>
            </w:pPr>
            <w:r>
              <w:t xml:space="preserve">inchangé</w:t>
            </w:r>
          </w:p>
        </w:tc>
        <w:tc>
          <w:tcPr>
            <w:tcW w:w="1566" w:type="dxa"/>
            <w:shd w:val="clear" w:color="auto" w:fill="FFFFFF"/>
          </w:tcPr>
          <w:p>
            <w:pPr>
              <w:pStyle w:val="Cellule"/>
            </w:pPr>
            <w:r>
              <w:t xml:space="preserve">inchangé</w:t>
            </w:r>
          </w:p>
        </w:tc>
        <w:tc>
          <w:tcPr>
            <w:tcW w:w="1566" w:type="dxa"/>
            <w:shd w:val="clear" w:color="auto" w:fill="FFFFFF"/>
          </w:tcPr>
          <w:p>
            <w:pPr>
              <w:pStyle w:val="Cellule"/>
            </w:pPr>
            <w:r>
              <w:t xml:space="preserve">transit soldé, </w:t>
            </w:r>
            <w:r>
              <w:rPr>
                <w:b/>
              </w:rPr>
              <w:t xml:space="preserve">+ Qté en stock</w:t>
            </w:r>
          </w:p>
        </w:tc>
        <w:tc>
          <w:tcPr>
            <w:tcW w:w="1566" w:type="dxa"/>
            <w:shd w:val="clear" w:color="auto" w:fill="FFFFFF"/>
          </w:tcPr>
          <w:p>
            <w:pPr>
              <w:pStyle w:val="Cellule"/>
            </w:pPr>
            <w:r>
              <w:rPr>
                <w:b/>
              </w:rPr>
              <w:t xml:space="preserve">+ Qté</w:t>
            </w:r>
          </w:p>
        </w:tc>
        <w:tc>
          <w:tcPr>
            <w:tcW w:w="1566" w:type="dxa"/>
            <w:shd w:val="clear" w:color="auto" w:fill="FFFFFF"/>
          </w:tcPr>
          <w:p>
            <w:pPr>
              <w:pStyle w:val="Cellule"/>
            </w:pPr>
            <w:r>
              <w:rPr>
                <w:b/>
              </w:rPr>
              <w:t xml:space="preserve">inchangé</w:t>
            </w:r>
          </w:p>
        </w:tc>
      </w:tr>
      <w:tr>
        <w:tc>
          <w:tcPr>
            <w:tcW w:w="1566" w:type="dxa"/>
            <w:shd w:val="clear" w:color="auto" w:fill="F2F6FA"/>
          </w:tcPr>
          <w:p>
            <w:pPr>
              <w:pStyle w:val="Cellule"/>
            </w:pPr>
            <w:r>
              <w:t xml:space="preserve">Suppression d'une ligne EN SAISIE</w:t>
            </w:r>
          </w:p>
        </w:tc>
        <w:tc>
          <w:tcPr>
            <w:tcW w:w="1566" w:type="dxa"/>
            <w:shd w:val="clear" w:color="auto" w:fill="F2F6FA"/>
          </w:tcPr>
          <w:p>
            <w:pPr>
              <w:pStyle w:val="Cellule"/>
            </w:pPr>
            <w:r>
              <w:t xml:space="preserve">inchangé</w:t>
            </w:r>
          </w:p>
        </w:tc>
        <w:tc>
          <w:tcPr>
            <w:tcW w:w="1566" w:type="dxa"/>
            <w:shd w:val="clear" w:color="auto" w:fill="F2F6FA"/>
          </w:tcPr>
          <w:p>
            <w:pPr>
              <w:pStyle w:val="Cellule"/>
            </w:pPr>
            <w:r>
              <w:t xml:space="preserve">inchangé</w:t>
            </w:r>
          </w:p>
        </w:tc>
        <w:tc>
          <w:tcPr>
            <w:tcW w:w="1566" w:type="dxa"/>
            <w:shd w:val="clear" w:color="auto" w:fill="F2F6FA"/>
          </w:tcPr>
          <w:p>
            <w:pPr>
              <w:pStyle w:val="Cellule"/>
            </w:pPr>
            <w:r>
              <w:t xml:space="preserve">inchangé</w:t>
            </w:r>
          </w:p>
        </w:tc>
        <w:tc>
          <w:tcPr>
            <w:tcW w:w="1566" w:type="dxa"/>
            <w:shd w:val="clear" w:color="auto" w:fill="F2F6FA"/>
          </w:tcPr>
          <w:p>
            <w:pPr>
              <w:pStyle w:val="Cellule"/>
            </w:pPr>
            <w:r>
              <w:t xml:space="preserve">inchangé</w:t>
            </w:r>
          </w:p>
        </w:tc>
        <w:tc>
          <w:tcPr>
            <w:tcW w:w="1566" w:type="dxa"/>
            <w:shd w:val="clear" w:color="auto" w:fill="F2F6FA"/>
          </w:tcPr>
          <w:p>
            <w:pPr>
              <w:pStyle w:val="Cellule"/>
            </w:pPr>
            <w:r>
              <w:rPr>
                <w:b/>
              </w:rPr>
              <w:t xml:space="preserve">inchangé</w:t>
            </w:r>
          </w:p>
        </w:tc>
      </w:tr>
    </w:tbl>
    <w:p>
      <w:pPr>
        <w:pStyle w:val="Corps"/>
        <w:spacing w:after="0"/>
      </w:pPr>
    </w:p>
    <w:p>
      <w:pPr>
        <w:pStyle w:val="Corps"/>
      </w:pPr>
      <w:r>
        <w:rPr>
          <w:b/>
        </w:rPr>
        <w:t xml:space="preserve">Exemple concret</w:t>
      </w:r>
      <w:r>
        <w:t xml:space="preserve"> — lot de 338 unités en zone RESERVE, transfert de 10 vers la zone PICKING :</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1342"/>
        <w:gridCol w:w="1342"/>
        <w:gridCol w:w="1342"/>
        <w:gridCol w:w="1342"/>
        <w:gridCol w:w="1342"/>
        <w:gridCol w:w="1342"/>
        <w:gridCol w:w="1342"/>
      </w:tblGrid>
      <w:tr>
        <w:trPr>
          <w:tblHeader/>
        </w:trPr>
        <w:tc>
          <w:tcPr>
            <w:tcW w:w="1342" w:type="dxa"/>
            <w:shd w:val="clear" w:color="auto" w:fill="12395F"/>
          </w:tcPr>
          <w:p>
            <w:pPr>
              <w:pStyle w:val="Cellule"/>
            </w:pPr>
          </w:p>
        </w:tc>
        <w:tc>
          <w:tcPr>
            <w:tcW w:w="1342" w:type="dxa"/>
            <w:shd w:val="clear" w:color="auto" w:fill="12395F"/>
          </w:tcPr>
          <w:p>
            <w:pPr>
              <w:pStyle w:val="Cellule"/>
            </w:pPr>
            <w:r>
              <w:rPr>
                <w:b/>
                <w:color w:val="FFFFFF"/>
              </w:rPr>
              <w:t xml:space="preserve">Lot départ</w:t>
            </w:r>
          </w:p>
        </w:tc>
        <w:tc>
          <w:tcPr>
            <w:tcW w:w="1342" w:type="dxa"/>
            <w:shd w:val="clear" w:color="auto" w:fill="12395F"/>
          </w:tcPr>
          <w:p>
            <w:pPr>
              <w:pStyle w:val="Cellule"/>
            </w:pPr>
            <w:r>
              <w:rPr>
                <w:b/>
                <w:color w:val="FFFFFF"/>
              </w:rPr>
              <w:t xml:space="preserve">Zone RESERVE</w:t>
            </w:r>
          </w:p>
        </w:tc>
        <w:tc>
          <w:tcPr>
            <w:tcW w:w="1342" w:type="dxa"/>
            <w:shd w:val="clear" w:color="auto" w:fill="12395F"/>
          </w:tcPr>
          <w:p>
            <w:pPr>
              <w:pStyle w:val="Cellule"/>
            </w:pPr>
            <w:r>
              <w:rPr>
                <w:b/>
                <w:color w:val="FFFFFF"/>
              </w:rPr>
              <w:t xml:space="preserve">Transit lot arrivée</w:t>
            </w:r>
          </w:p>
        </w:tc>
        <w:tc>
          <w:tcPr>
            <w:tcW w:w="1342" w:type="dxa"/>
            <w:shd w:val="clear" w:color="auto" w:fill="12395F"/>
          </w:tcPr>
          <w:p>
            <w:pPr>
              <w:pStyle w:val="Cellule"/>
            </w:pPr>
            <w:r>
              <w:rPr>
                <w:b/>
                <w:color w:val="FFFFFF"/>
              </w:rPr>
              <w:t xml:space="preserve">Lot arrivée</w:t>
            </w:r>
          </w:p>
        </w:tc>
        <w:tc>
          <w:tcPr>
            <w:tcW w:w="1342" w:type="dxa"/>
            <w:shd w:val="clear" w:color="auto" w:fill="12395F"/>
          </w:tcPr>
          <w:p>
            <w:pPr>
              <w:pStyle w:val="Cellule"/>
            </w:pPr>
            <w:r>
              <w:rPr>
                <w:b/>
                <w:color w:val="FFFFFF"/>
              </w:rPr>
              <w:t xml:space="preserve">Zone PICKING</w:t>
            </w:r>
          </w:p>
        </w:tc>
        <w:tc>
          <w:tcPr>
            <w:tcW w:w="1342" w:type="dxa"/>
            <w:shd w:val="clear" w:color="auto" w:fill="12395F"/>
          </w:tcPr>
          <w:p>
            <w:pPr>
              <w:pStyle w:val="Cellule"/>
            </w:pPr>
            <w:r>
              <w:rPr>
                <w:b/>
                <w:color w:val="FFFFFF"/>
              </w:rPr>
              <w:t xml:space="preserve">Stock site</w:t>
            </w:r>
          </w:p>
        </w:tc>
      </w:tr>
      <w:tr>
        <w:tc>
          <w:tcPr>
            <w:tcW w:w="1342" w:type="dxa"/>
            <w:shd w:val="clear" w:color="auto" w:fill="FFFFFF"/>
          </w:tcPr>
          <w:p>
            <w:pPr>
              <w:pStyle w:val="Cellule"/>
            </w:pPr>
            <w:r>
              <w:t xml:space="preserve">Au départ</w:t>
            </w:r>
          </w:p>
        </w:tc>
        <w:tc>
          <w:tcPr>
            <w:tcW w:w="1342" w:type="dxa"/>
            <w:shd w:val="clear" w:color="auto" w:fill="FFFFFF"/>
          </w:tcPr>
          <w:p>
            <w:pPr>
              <w:pStyle w:val="Cellule"/>
            </w:pPr>
            <w:r>
              <w:t xml:space="preserve">338</w:t>
            </w:r>
          </w:p>
        </w:tc>
        <w:tc>
          <w:tcPr>
            <w:tcW w:w="1342" w:type="dxa"/>
            <w:shd w:val="clear" w:color="auto" w:fill="FFFFFF"/>
          </w:tcPr>
          <w:p>
            <w:pPr>
              <w:pStyle w:val="Cellule"/>
            </w:pPr>
            <w:r>
              <w:t xml:space="preserve">338</w:t>
            </w:r>
          </w:p>
        </w:tc>
        <w:tc>
          <w:tcPr>
            <w:tcW w:w="1342" w:type="dxa"/>
            <w:shd w:val="clear" w:color="auto" w:fill="FFFFFF"/>
          </w:tcPr>
          <w:p>
            <w:pPr>
              <w:pStyle w:val="Cellule"/>
            </w:pPr>
            <w:r>
              <w:t xml:space="preserve">0</w:t>
            </w:r>
          </w:p>
        </w:tc>
        <w:tc>
          <w:tcPr>
            <w:tcW w:w="1342" w:type="dxa"/>
            <w:shd w:val="clear" w:color="auto" w:fill="FFFFFF"/>
          </w:tcPr>
          <w:p>
            <w:pPr>
              <w:pStyle w:val="Cellule"/>
            </w:pPr>
            <w:r>
              <w:t xml:space="preserve">0</w:t>
            </w:r>
          </w:p>
        </w:tc>
        <w:tc>
          <w:tcPr>
            <w:tcW w:w="1342" w:type="dxa"/>
            <w:shd w:val="clear" w:color="auto" w:fill="FFFFFF"/>
          </w:tcPr>
          <w:p>
            <w:pPr>
              <w:pStyle w:val="Cellule"/>
            </w:pPr>
            <w:r>
              <w:t xml:space="preserve">0</w:t>
            </w:r>
          </w:p>
        </w:tc>
        <w:tc>
          <w:tcPr>
            <w:tcW w:w="1342" w:type="dxa"/>
            <w:shd w:val="clear" w:color="auto" w:fill="FFFFFF"/>
          </w:tcPr>
          <w:p>
            <w:pPr>
              <w:pStyle w:val="Cellule"/>
            </w:pPr>
            <w:r>
              <w:t xml:space="preserve">338</w:t>
            </w:r>
          </w:p>
        </w:tc>
      </w:tr>
      <w:tr>
        <w:tc>
          <w:tcPr>
            <w:tcW w:w="1342" w:type="dxa"/>
            <w:shd w:val="clear" w:color="auto" w:fill="F2F6FA"/>
          </w:tcPr>
          <w:p>
            <w:pPr>
              <w:pStyle w:val="Cellule"/>
            </w:pPr>
            <w:r>
              <w:t xml:space="preserve">EN SAISIE</w:t>
            </w:r>
          </w:p>
        </w:tc>
        <w:tc>
          <w:tcPr>
            <w:tcW w:w="1342" w:type="dxa"/>
            <w:shd w:val="clear" w:color="auto" w:fill="F2F6FA"/>
          </w:tcPr>
          <w:p>
            <w:pPr>
              <w:pStyle w:val="Cellule"/>
            </w:pPr>
            <w:r>
              <w:t xml:space="preserve">338</w:t>
            </w:r>
          </w:p>
        </w:tc>
        <w:tc>
          <w:tcPr>
            <w:tcW w:w="1342" w:type="dxa"/>
            <w:shd w:val="clear" w:color="auto" w:fill="F2F6FA"/>
          </w:tcPr>
          <w:p>
            <w:pPr>
              <w:pStyle w:val="Cellule"/>
            </w:pPr>
            <w:r>
              <w:t xml:space="preserve">338</w:t>
            </w:r>
          </w:p>
        </w:tc>
        <w:tc>
          <w:tcPr>
            <w:tcW w:w="1342" w:type="dxa"/>
            <w:shd w:val="clear" w:color="auto" w:fill="F2F6FA"/>
          </w:tcPr>
          <w:p>
            <w:pPr>
              <w:pStyle w:val="Cellule"/>
            </w:pPr>
            <w:r>
              <w:t xml:space="preserve">0</w:t>
            </w:r>
          </w:p>
        </w:tc>
        <w:tc>
          <w:tcPr>
            <w:tcW w:w="1342" w:type="dxa"/>
            <w:shd w:val="clear" w:color="auto" w:fill="F2F6FA"/>
          </w:tcPr>
          <w:p>
            <w:pPr>
              <w:pStyle w:val="Cellule"/>
            </w:pPr>
            <w:r>
              <w:t xml:space="preserve">0</w:t>
            </w:r>
          </w:p>
        </w:tc>
        <w:tc>
          <w:tcPr>
            <w:tcW w:w="1342" w:type="dxa"/>
            <w:shd w:val="clear" w:color="auto" w:fill="F2F6FA"/>
          </w:tcPr>
          <w:p>
            <w:pPr>
              <w:pStyle w:val="Cellule"/>
            </w:pPr>
            <w:r>
              <w:t xml:space="preserve">0</w:t>
            </w:r>
          </w:p>
        </w:tc>
        <w:tc>
          <w:tcPr>
            <w:tcW w:w="1342" w:type="dxa"/>
            <w:shd w:val="clear" w:color="auto" w:fill="F2F6FA"/>
          </w:tcPr>
          <w:p>
            <w:pPr>
              <w:pStyle w:val="Cellule"/>
            </w:pPr>
            <w:r>
              <w:t xml:space="preserve">338</w:t>
            </w:r>
          </w:p>
        </w:tc>
      </w:tr>
      <w:tr>
        <w:tc>
          <w:tcPr>
            <w:tcW w:w="1342" w:type="dxa"/>
            <w:shd w:val="clear" w:color="auto" w:fill="FFFFFF"/>
          </w:tcPr>
          <w:p>
            <w:pPr>
              <w:pStyle w:val="Cellule"/>
            </w:pPr>
            <w:r>
              <w:t xml:space="preserve">EXPEDIE</w:t>
            </w:r>
          </w:p>
        </w:tc>
        <w:tc>
          <w:tcPr>
            <w:tcW w:w="1342" w:type="dxa"/>
            <w:shd w:val="clear" w:color="auto" w:fill="FFFFFF"/>
          </w:tcPr>
          <w:p>
            <w:pPr>
              <w:pStyle w:val="Cellule"/>
            </w:pPr>
            <w:r>
              <w:t xml:space="preserve">328</w:t>
            </w:r>
          </w:p>
        </w:tc>
        <w:tc>
          <w:tcPr>
            <w:tcW w:w="1342" w:type="dxa"/>
            <w:shd w:val="clear" w:color="auto" w:fill="FFFFFF"/>
          </w:tcPr>
          <w:p>
            <w:pPr>
              <w:pStyle w:val="Cellule"/>
            </w:pPr>
            <w:r>
              <w:t xml:space="preserve">328</w:t>
            </w:r>
          </w:p>
        </w:tc>
        <w:tc>
          <w:tcPr>
            <w:tcW w:w="1342" w:type="dxa"/>
            <w:shd w:val="clear" w:color="auto" w:fill="FFFFFF"/>
          </w:tcPr>
          <w:p>
            <w:pPr>
              <w:pStyle w:val="Cellule"/>
            </w:pPr>
            <w:r>
              <w:rPr>
                <w:b/>
              </w:rPr>
              <w:t xml:space="preserve">10</w:t>
            </w:r>
          </w:p>
        </w:tc>
        <w:tc>
          <w:tcPr>
            <w:tcW w:w="1342" w:type="dxa"/>
            <w:shd w:val="clear" w:color="auto" w:fill="FFFFFF"/>
          </w:tcPr>
          <w:p>
            <w:pPr>
              <w:pStyle w:val="Cellule"/>
            </w:pPr>
            <w:r>
              <w:t xml:space="preserve">0</w:t>
            </w:r>
          </w:p>
        </w:tc>
        <w:tc>
          <w:tcPr>
            <w:tcW w:w="1342" w:type="dxa"/>
            <w:shd w:val="clear" w:color="auto" w:fill="FFFFFF"/>
          </w:tcPr>
          <w:p>
            <w:pPr>
              <w:pStyle w:val="Cellule"/>
            </w:pPr>
            <w:r>
              <w:t xml:space="preserve">0</w:t>
            </w:r>
          </w:p>
        </w:tc>
        <w:tc>
          <w:tcPr>
            <w:tcW w:w="1342" w:type="dxa"/>
            <w:shd w:val="clear" w:color="auto" w:fill="FFFFFF"/>
          </w:tcPr>
          <w:p>
            <w:pPr>
              <w:pStyle w:val="Cellule"/>
            </w:pPr>
            <w:r>
              <w:rPr>
                <w:b/>
              </w:rPr>
              <w:t xml:space="preserve">338</w:t>
            </w:r>
          </w:p>
        </w:tc>
      </w:tr>
      <w:tr>
        <w:tc>
          <w:tcPr>
            <w:tcW w:w="1342" w:type="dxa"/>
            <w:shd w:val="clear" w:color="auto" w:fill="F2F6FA"/>
          </w:tcPr>
          <w:p>
            <w:pPr>
              <w:pStyle w:val="Cellule"/>
            </w:pPr>
            <w:r>
              <w:t xml:space="preserve">RECEPTIONNE</w:t>
            </w:r>
          </w:p>
        </w:tc>
        <w:tc>
          <w:tcPr>
            <w:tcW w:w="1342" w:type="dxa"/>
            <w:shd w:val="clear" w:color="auto" w:fill="F2F6FA"/>
          </w:tcPr>
          <w:p>
            <w:pPr>
              <w:pStyle w:val="Cellule"/>
            </w:pPr>
            <w:r>
              <w:t xml:space="preserve">328</w:t>
            </w:r>
          </w:p>
        </w:tc>
        <w:tc>
          <w:tcPr>
            <w:tcW w:w="1342" w:type="dxa"/>
            <w:shd w:val="clear" w:color="auto" w:fill="F2F6FA"/>
          </w:tcPr>
          <w:p>
            <w:pPr>
              <w:pStyle w:val="Cellule"/>
            </w:pPr>
            <w:r>
              <w:t xml:space="preserve">328</w:t>
            </w:r>
          </w:p>
        </w:tc>
        <w:tc>
          <w:tcPr>
            <w:tcW w:w="1342" w:type="dxa"/>
            <w:shd w:val="clear" w:color="auto" w:fill="F2F6FA"/>
          </w:tcPr>
          <w:p>
            <w:pPr>
              <w:pStyle w:val="Cellule"/>
            </w:pPr>
            <w:r>
              <w:t xml:space="preserve">0</w:t>
            </w:r>
          </w:p>
        </w:tc>
        <w:tc>
          <w:tcPr>
            <w:tcW w:w="1342" w:type="dxa"/>
            <w:shd w:val="clear" w:color="auto" w:fill="F2F6FA"/>
          </w:tcPr>
          <w:p>
            <w:pPr>
              <w:pStyle w:val="Cellule"/>
            </w:pPr>
            <w:r>
              <w:rPr>
                <w:b/>
              </w:rPr>
              <w:t xml:space="preserve">10</w:t>
            </w:r>
          </w:p>
        </w:tc>
        <w:tc>
          <w:tcPr>
            <w:tcW w:w="1342" w:type="dxa"/>
            <w:shd w:val="clear" w:color="auto" w:fill="F2F6FA"/>
          </w:tcPr>
          <w:p>
            <w:pPr>
              <w:pStyle w:val="Cellule"/>
            </w:pPr>
            <w:r>
              <w:rPr>
                <w:b/>
              </w:rPr>
              <w:t xml:space="preserve">10</w:t>
            </w:r>
          </w:p>
        </w:tc>
        <w:tc>
          <w:tcPr>
            <w:tcW w:w="1342" w:type="dxa"/>
            <w:shd w:val="clear" w:color="auto" w:fill="F2F6FA"/>
          </w:tcPr>
          <w:p>
            <w:pPr>
              <w:pStyle w:val="Cellule"/>
            </w:pPr>
            <w:r>
              <w:rPr>
                <w:b/>
              </w:rPr>
              <w:t xml:space="preserve">338</w:t>
            </w:r>
          </w:p>
        </w:tc>
      </w:tr>
    </w:tbl>
    <w:p>
      <w:pPr>
        <w:pStyle w:val="Corps"/>
        <w:spacing w:after="0"/>
      </w:pPr>
    </w:p>
    <w:p>
      <w:pPr>
        <w:pStyle w:val="Corps"/>
      </w:pPr>
      <w:r>
        <w:rPr>
          <w:b/>
        </w:rPr>
        <w:t xml:space="preserve">Trois conséquences pratiques</w:t>
      </w:r>
    </w:p>
    <w:p>
      <w:pPr>
        <w:pStyle w:val="Puce"/>
        <w:numPr>
          <w:ilvl w:val="0"/>
          <w:numId w:val="2"/>
        </w:numPr>
      </w:pPr>
      <w:r>
        <w:rPr>
          <w:b/>
        </w:rPr>
        <w:t xml:space="preserve">Le stock du site ne bouge jamais.</w:t>
      </w:r>
      <w:r>
        <w:t xml:space="preserve"> Un transfert inter-zone n'est ni une entrée ni une sortie : c'est un déplacement. Aucun état de valorisation ni aucun mouvement comptable n'en découle.</w:t>
      </w:r>
    </w:p>
    <w:p>
      <w:pPr>
        <w:pStyle w:val="Puce"/>
        <w:numPr>
          <w:ilvl w:val="0"/>
          <w:numId w:val="2"/>
        </w:numPr>
      </w:pPr>
      <w:r>
        <w:rPr>
          <w:b/>
        </w:rPr>
        <w:t xml:space="preserve">Entre le départ et la réception, la marchandise n'est disponible nulle part</w:t>
      </w:r>
      <w:r>
        <w:t xml:space="preserve"> : elle a quitté la zone de départ et n'est pas encore entrée dans la zone de réception. Elle figure en </w:t>
      </w:r>
      <w:r>
        <w:rPr>
          <w:b/>
        </w:rPr>
        <w:t xml:space="preserve">transit</w:t>
      </w:r>
      <w:r>
        <w:t xml:space="preserve"> sur le lot d'arrivée. Ne laissez donc pas traîner un transfert au statut EXPEDIE : il rend la marchandise invisible aux préparateurs.</w:t>
      </w:r>
    </w:p>
    <w:p>
      <w:pPr>
        <w:pStyle w:val="Puce"/>
        <w:numPr>
          <w:ilvl w:val="0"/>
          <w:numId w:val="2"/>
        </w:numPr>
      </w:pPr>
      <w:r>
        <w:rPr>
          <w:b/>
        </w:rPr>
        <w:t xml:space="preserve">Le stock ne peut jamais devenir négatif.</w:t>
      </w:r>
      <w:r>
        <w:t xml:space="preserve"> La base de données refuse toute opération qui mettrait un lot en négatif, avec un message nommant le produit, le lot et le magasin concernés. Le transfert entier est alors annulé.</w:t>
      </w:r>
    </w:p>
    <w:p>
      <w:pPr>
        <w:pStyle w:val="Corps"/>
        <w:pBdr>
          <w:bottom w:val="single" w:sz="6" w:space="1" w:color="C9D4DE"/>
        </w:pBdr>
        <w:spacing w:before="60" w:after="120"/>
      </w:pPr>
    </w:p>
    <w:p>
      <w:pPr>
        <w:pStyle w:val="Titre2"/>
      </w:pPr>
      <w:r>
        <w:t xml:space="preserve">6. Impressions et exports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Document</w:t>
            </w:r>
          </w:p>
        </w:tc>
        <w:tc>
          <w:tcPr>
            <w:tcW w:w="3133" w:type="dxa"/>
            <w:shd w:val="clear" w:color="auto" w:fill="12395F"/>
          </w:tcPr>
          <w:p>
            <w:pPr>
              <w:pStyle w:val="Cellule"/>
            </w:pPr>
            <w:r>
              <w:rPr>
                <w:b/>
                <w:color w:val="FFFFFF"/>
              </w:rPr>
              <w:t xml:space="preserve">Où</w:t>
            </w:r>
          </w:p>
        </w:tc>
        <w:tc>
          <w:tcPr>
            <w:tcW w:w="3133" w:type="dxa"/>
            <w:shd w:val="clear" w:color="auto" w:fill="12395F"/>
          </w:tcPr>
          <w:p>
            <w:pPr>
              <w:pStyle w:val="Cellule"/>
            </w:pPr>
            <w:r>
              <w:rPr>
                <w:b/>
                <w:color w:val="FFFFFF"/>
              </w:rPr>
              <w:t xml:space="preserve">Contenu</w:t>
            </w:r>
          </w:p>
        </w:tc>
      </w:tr>
      <w:tr>
        <w:tc>
          <w:tcPr>
            <w:tcW w:w="3133" w:type="dxa"/>
            <w:shd w:val="clear" w:color="auto" w:fill="FFFFFF"/>
          </w:tcPr>
          <w:p>
            <w:pPr>
              <w:pStyle w:val="Cellule"/>
            </w:pPr>
            <w:r>
              <w:rPr>
                <w:b/>
              </w:rPr>
              <w:t xml:space="preserve">Fiche de transfert inter-zone</w:t>
            </w:r>
          </w:p>
        </w:tc>
        <w:tc>
          <w:tcPr>
            <w:tcW w:w="3133" w:type="dxa"/>
            <w:shd w:val="clear" w:color="auto" w:fill="FFFFFF"/>
          </w:tcPr>
          <w:p>
            <w:pPr>
              <w:pStyle w:val="Cellule"/>
            </w:pPr>
            <w:r>
              <w:t xml:space="preserve">Autres actions &gt; Imprimer fiche transfert inter-zone</w:t>
            </w:r>
          </w:p>
        </w:tc>
        <w:tc>
          <w:tcPr>
            <w:tcW w:w="3133" w:type="dxa"/>
            <w:shd w:val="clear" w:color="auto" w:fill="FFFFFF"/>
          </w:tcPr>
          <w:p>
            <w:pPr>
              <w:pStyle w:val="Cellule"/>
            </w:pPr>
            <w:r>
              <w:t xml:space="preserve">Fiche de prélèvement. Colonnes : Produit, Qté, Cartonnage, Nb. colis, Numéro Lot, Péremption, Emplacement départ, Emplacement arrivée, Zone. Triée par zone d'expédition, puis par rack et emplacement de départ : c'est l'ordre de parcours du magasinier</w:t>
            </w:r>
          </w:p>
        </w:tc>
      </w:tr>
      <w:tr>
        <w:tc>
          <w:tcPr>
            <w:tcW w:w="3133" w:type="dxa"/>
            <w:shd w:val="clear" w:color="auto" w:fill="F2F6FA"/>
          </w:tcPr>
          <w:p>
            <w:pPr>
              <w:pStyle w:val="Cellule"/>
            </w:pPr>
            <w:r>
              <w:rPr>
                <w:b/>
              </w:rPr>
              <w:t xml:space="preserve">Fiche de réception</w:t>
            </w:r>
          </w:p>
        </w:tc>
        <w:tc>
          <w:tcPr>
            <w:tcW w:w="3133" w:type="dxa"/>
            <w:shd w:val="clear" w:color="auto" w:fill="F2F6FA"/>
          </w:tcPr>
          <w:p>
            <w:pPr>
              <w:pStyle w:val="Cellule"/>
            </w:pPr>
            <w:r>
              <w:t xml:space="preserve">Autres actions &gt; Imprimer fiche réception</w:t>
            </w:r>
          </w:p>
        </w:tc>
        <w:tc>
          <w:tcPr>
            <w:tcW w:w="3133" w:type="dxa"/>
            <w:shd w:val="clear" w:color="auto" w:fill="F2F6FA"/>
          </w:tcPr>
          <w:p>
            <w:pPr>
              <w:pStyle w:val="Cellule"/>
            </w:pPr>
            <w:r>
              <w:t xml:space="preserve">Fiche de rangement. Colonnes : Produit, Qté transférée, Numéro Lot, Date péremption, Emplacement départ, Emplacement arrivée, Zone départ</w:t>
            </w:r>
          </w:p>
        </w:tc>
      </w:tr>
      <w:tr>
        <w:tc>
          <w:tcPr>
            <w:tcW w:w="3133" w:type="dxa"/>
            <w:shd w:val="clear" w:color="auto" w:fill="FFFFFF"/>
          </w:tcPr>
          <w:p>
            <w:pPr>
              <w:pStyle w:val="Cellule"/>
            </w:pPr>
            <w:r>
              <w:rPr>
                <w:b/>
              </w:rPr>
              <w:t xml:space="preserve">Étiquette départ</w:t>
            </w:r>
          </w:p>
        </w:tc>
        <w:tc>
          <w:tcPr>
            <w:tcW w:w="3133" w:type="dxa"/>
            <w:shd w:val="clear" w:color="auto" w:fill="FFFFFF"/>
          </w:tcPr>
          <w:p>
            <w:pPr>
              <w:pStyle w:val="Cellule"/>
            </w:pPr>
            <w:r>
              <w:t xml:space="preserve">Bas du tableau &gt; Imprimer &gt; Etiquette départ</w:t>
            </w:r>
          </w:p>
        </w:tc>
        <w:tc>
          <w:tcPr>
            <w:tcW w:w="3133" w:type="dxa"/>
            <w:shd w:val="clear" w:color="auto" w:fill="FFFFFF"/>
          </w:tcPr>
          <w:p>
            <w:pPr>
              <w:pStyle w:val="Cellule"/>
            </w:pPr>
            <w:r>
              <w:t xml:space="preserve">Étiquettes des lignes cochées, côté départ</w:t>
            </w:r>
          </w:p>
        </w:tc>
      </w:tr>
      <w:tr>
        <w:tc>
          <w:tcPr>
            <w:tcW w:w="3133" w:type="dxa"/>
            <w:shd w:val="clear" w:color="auto" w:fill="F2F6FA"/>
          </w:tcPr>
          <w:p>
            <w:pPr>
              <w:pStyle w:val="Cellule"/>
            </w:pPr>
            <w:r>
              <w:rPr>
                <w:b/>
              </w:rPr>
              <w:t xml:space="preserve">Étiquette réception</w:t>
            </w:r>
          </w:p>
        </w:tc>
        <w:tc>
          <w:tcPr>
            <w:tcW w:w="3133" w:type="dxa"/>
            <w:shd w:val="clear" w:color="auto" w:fill="F2F6FA"/>
          </w:tcPr>
          <w:p>
            <w:pPr>
              <w:pStyle w:val="Cellule"/>
            </w:pPr>
            <w:r>
              <w:t xml:space="preserve">Bas du tableau &gt; Imprimer &gt; Etiquette réception</w:t>
            </w:r>
          </w:p>
        </w:tc>
        <w:tc>
          <w:tcPr>
            <w:tcW w:w="3133" w:type="dxa"/>
            <w:shd w:val="clear" w:color="auto" w:fill="F2F6FA"/>
          </w:tcPr>
          <w:p>
            <w:pPr>
              <w:pStyle w:val="Cellule"/>
            </w:pPr>
            <w:r>
              <w:t xml:space="preserve">Étiquettes des lignes cochées, côté réception</w:t>
            </w:r>
          </w:p>
        </w:tc>
      </w:tr>
      <w:tr>
        <w:tc>
          <w:tcPr>
            <w:tcW w:w="3133" w:type="dxa"/>
            <w:shd w:val="clear" w:color="auto" w:fill="FFFFFF"/>
          </w:tcPr>
          <w:p>
            <w:pPr>
              <w:pStyle w:val="Cellule"/>
            </w:pPr>
            <w:r>
              <w:rPr>
                <w:b/>
              </w:rPr>
              <w:t xml:space="preserve">Export</w:t>
            </w:r>
          </w:p>
        </w:tc>
        <w:tc>
          <w:tcPr>
            <w:tcW w:w="3133" w:type="dxa"/>
            <w:shd w:val="clear" w:color="auto" w:fill="FFFFFF"/>
          </w:tcPr>
          <w:p>
            <w:pPr>
              <w:pStyle w:val="Cellule"/>
            </w:pPr>
            <w:r>
              <w:t xml:space="preserve">Bas du tableau &gt; Exporter</w:t>
            </w:r>
          </w:p>
        </w:tc>
        <w:tc>
          <w:tcPr>
            <w:tcW w:w="3133" w:type="dxa"/>
            <w:shd w:val="clear" w:color="auto" w:fill="FFFFFF"/>
          </w:tcPr>
          <w:p>
            <w:pPr>
              <w:pStyle w:val="Cellule"/>
            </w:pPr>
            <w:r>
              <w:t xml:space="preserve">Export de la liste affichée</w:t>
            </w:r>
          </w:p>
        </w:tc>
      </w:tr>
    </w:tbl>
    <w:p>
      <w:pPr>
        <w:pStyle w:val="Corps"/>
        <w:spacing w:after="0"/>
      </w:pPr>
    </w:p>
    <w:p>
      <w:pPr>
        <w:pStyle w:val="Encadre"/>
      </w:pPr>
      <w:r>
        <w:t xml:space="preserve">Les deux fiches ne portent que sur les </w:t>
      </w:r>
      <w:r>
        <w:rPr>
          <w:b/>
        </w:rPr>
        <w:t xml:space="preserve">lignes cochées</w:t>
      </w:r>
      <w:r>
        <w:t xml:space="preserve">. Cochez d'abord, imprimez ensuite.</w:t>
      </w:r>
    </w:p>
    <w:p>
      <w:pPr>
        <w:pStyle w:val="Corps"/>
        <w:pBdr>
          <w:bottom w:val="single" w:sz="6" w:space="1" w:color="C9D4DE"/>
        </w:pBdr>
        <w:spacing w:before="60" w:after="120"/>
      </w:pPr>
    </w:p>
    <w:p>
      <w:pPr>
        <w:pStyle w:val="Titre2"/>
      </w:pPr>
      <w:r>
        <w:t xml:space="preserve">7. Paramétrer le réapprovisionnement inter-zone</w:t>
      </w:r>
    </w:p>
    <w:p>
      <w:pPr>
        <w:pStyle w:val="Corps"/>
      </w:pPr>
      <w:r>
        <w:t xml:space="preserve">La suggestion automatique (§ 4.3) et la tâche planifiée (§ 9.5) ne travaillent que sur les produits </w:t>
      </w:r>
      <w:r>
        <w:rPr>
          <w:b/>
        </w:rPr>
        <w:t xml:space="preserve">paramétrés</w:t>
      </w:r>
      <w:r>
        <w:t xml:space="preserve">. Ce paramétrage se fait produit par produit, depuis la fiche produit.</w:t>
      </w:r>
    </w:p>
    <w:p>
      <w:pPr>
        <w:pStyle w:val="Corps"/>
      </w:pPr>
      <w:r>
        <w:rPr>
          <w:b/>
        </w:rPr>
        <w:t xml:space="preserve">Procédure</w:t>
      </w:r>
    </w:p>
    <w:p>
      <w:pPr>
        <w:pStyle w:val="Puce"/>
        <w:numPr>
          <w:ilvl w:val="0"/>
          <w:numId w:val="2"/>
        </w:numPr>
      </w:pPr>
      <w:r>
        <w:t xml:space="preserve">Ouvrez la </w:t>
      </w:r>
      <w:r>
        <w:rPr>
          <w:b/>
        </w:rPr>
        <w:t xml:space="preserve">fiche produit</w:t>
      </w:r>
      <w:r>
        <w:t xml:space="preserve">.</w:t>
      </w:r>
    </w:p>
    <w:p>
      <w:pPr>
        <w:pStyle w:val="Puce"/>
        <w:numPr>
          <w:ilvl w:val="0"/>
          <w:numId w:val="2"/>
        </w:numPr>
      </w:pPr>
      <w:r>
        <w:t xml:space="preserve">Ouvrez la section </w:t>
      </w:r>
      <w:r>
        <w:rPr>
          <w:b/>
        </w:rPr>
        <w:t xml:space="preserve">Paramètre seuil transfert inter zone</w:t>
      </w:r>
      <w:r>
        <w:t xml:space="preserve">.</w:t>
      </w:r>
    </w:p>
    <w:p>
      <w:pPr>
        <w:pStyle w:val="Puce"/>
        <w:numPr>
          <w:ilvl w:val="0"/>
          <w:numId w:val="2"/>
        </w:numPr>
      </w:pPr>
      <w:r>
        <w:t xml:space="preserve">Cliquez pour ajouter une ligne, ou sur le crayon pour modifier une ligne existante.</w:t>
      </w:r>
    </w:p>
    <w:p>
      <w:pPr>
        <w:pStyle w:val="Corps"/>
      </w:pPr>
      <w:r>
        <w:rPr>
          <w:b/>
        </w:rPr>
        <w:t xml:space="preserve">Capture d'écran — Paramètre seuil transfert inter zone (fiche produit)</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Champ</w:t>
            </w:r>
          </w:p>
        </w:tc>
        <w:tc>
          <w:tcPr>
            <w:tcW w:w="4700" w:type="dxa"/>
            <w:shd w:val="clear" w:color="auto" w:fill="12395F"/>
          </w:tcPr>
          <w:p>
            <w:pPr>
              <w:pStyle w:val="Cellule"/>
            </w:pPr>
            <w:r>
              <w:rPr>
                <w:b/>
                <w:color w:val="FFFFFF"/>
              </w:rPr>
              <w:t xml:space="preserve">Description</w:t>
            </w:r>
          </w:p>
        </w:tc>
      </w:tr>
      <w:tr>
        <w:tc>
          <w:tcPr>
            <w:tcW w:w="4700" w:type="dxa"/>
            <w:shd w:val="clear" w:color="auto" w:fill="FFFFFF"/>
          </w:tcPr>
          <w:p>
            <w:pPr>
              <w:pStyle w:val="Cellule"/>
            </w:pPr>
            <w:r>
              <w:t xml:space="preserve">Zone de départ</w:t>
            </w:r>
          </w:p>
        </w:tc>
        <w:tc>
          <w:tcPr>
            <w:tcW w:w="4700" w:type="dxa"/>
            <w:shd w:val="clear" w:color="auto" w:fill="FFFFFF"/>
          </w:tcPr>
          <w:p>
            <w:pPr>
              <w:pStyle w:val="Cellule"/>
            </w:pPr>
            <w:r>
              <w:t xml:space="preserve">Zone de réserve depuis laquelle la marchandise sera prélevée</w:t>
            </w:r>
          </w:p>
        </w:tc>
      </w:tr>
      <w:tr>
        <w:tc>
          <w:tcPr>
            <w:tcW w:w="4700" w:type="dxa"/>
            <w:shd w:val="clear" w:color="auto" w:fill="F2F6FA"/>
          </w:tcPr>
          <w:p>
            <w:pPr>
              <w:pStyle w:val="Cellule"/>
            </w:pPr>
            <w:r>
              <w:t xml:space="preserve">Zone de réception</w:t>
            </w:r>
          </w:p>
        </w:tc>
        <w:tc>
          <w:tcPr>
            <w:tcW w:w="4700" w:type="dxa"/>
            <w:shd w:val="clear" w:color="auto" w:fill="F2F6FA"/>
          </w:tcPr>
          <w:p>
            <w:pPr>
              <w:pStyle w:val="Cellule"/>
            </w:pPr>
            <w:r>
              <w:t xml:space="preserve">Zone à réapprovisionner. </w:t>
            </w:r>
            <w:r>
              <w:rPr>
                <w:b/>
              </w:rPr>
              <w:t xml:space="preserve">Laissée vide</w:t>
            </w:r>
            <w:r>
              <w:t xml:space="preserve">, le paramètre sert au mode « zone de réception AUTOMATIQUE » : le système choisira lui-même la zone de détail</w:t>
            </w:r>
          </w:p>
        </w:tc>
      </w:tr>
      <w:tr>
        <w:tc>
          <w:tcPr>
            <w:tcW w:w="4700" w:type="dxa"/>
            <w:shd w:val="clear" w:color="auto" w:fill="FFFFFF"/>
          </w:tcPr>
          <w:p>
            <w:pPr>
              <w:pStyle w:val="Cellule"/>
            </w:pPr>
            <w:r>
              <w:t xml:space="preserve">Seuil d'alerte</w:t>
            </w:r>
          </w:p>
        </w:tc>
        <w:tc>
          <w:tcPr>
            <w:tcW w:w="4700" w:type="dxa"/>
            <w:shd w:val="clear" w:color="auto" w:fill="FFFFFF"/>
          </w:tcPr>
          <w:p>
            <w:pPr>
              <w:pStyle w:val="Cellule"/>
            </w:pPr>
            <w:r>
              <w:t xml:space="preserve">Niveau en dessous duquel la zone doit être réapprovisionnée. Tant que le stock de la zone de réception (augmenté de ce qui est déjà en route) reste </w:t>
            </w:r>
            <w:r>
              <w:rPr>
                <w:b/>
              </w:rPr>
              <w:t xml:space="preserve">au-dessus</w:t>
            </w:r>
            <w:r>
              <w:t xml:space="preserve"> de ce seuil, aucun transfert n'est proposé</w:t>
            </w:r>
          </w:p>
        </w:tc>
      </w:tr>
      <w:tr>
        <w:tc>
          <w:tcPr>
            <w:tcW w:w="4700" w:type="dxa"/>
            <w:shd w:val="clear" w:color="auto" w:fill="F2F6FA"/>
          </w:tcPr>
          <w:p>
            <w:pPr>
              <w:pStyle w:val="Cellule"/>
            </w:pPr>
            <w:r>
              <w:t xml:space="preserve">Qte réappro</w:t>
            </w:r>
          </w:p>
        </w:tc>
        <w:tc>
          <w:tcPr>
            <w:tcW w:w="4700" w:type="dxa"/>
            <w:shd w:val="clear" w:color="auto" w:fill="F2F6FA"/>
          </w:tcPr>
          <w:p>
            <w:pPr>
              <w:pStyle w:val="Cellule"/>
            </w:pPr>
            <w:r>
              <w:t xml:space="preserve">Quantité que la zone doit </w:t>
            </w:r>
            <w:r>
              <w:rPr>
                <w:b/>
              </w:rPr>
              <w:t xml:space="preserve">recevoir au total</w:t>
            </w:r>
            <w:r>
              <w:t xml:space="preserve">. Le système en déduit ce qui est déjà en route et ne demande que le complément</w:t>
            </w:r>
          </w:p>
        </w:tc>
      </w:tr>
    </w:tbl>
    <w:p>
      <w:pPr>
        <w:pStyle w:val="Corps"/>
        <w:spacing w:after="0"/>
      </w:pPr>
    </w:p>
    <w:p>
      <w:pPr>
        <w:pStyle w:val="Corps"/>
      </w:pPr>
      <w:r>
        <w:rPr>
          <w:b/>
        </w:rPr>
        <w:t xml:space="preserve">Contrôles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r>
              <w:rPr>
                <w:b/>
                <w:color w:val="FFFFFF"/>
              </w:rPr>
              <w:t xml:space="preserve">Message</w:t>
            </w:r>
          </w:p>
        </w:tc>
        <w:tc>
          <w:tcPr>
            <w:tcW w:w="4700" w:type="dxa"/>
            <w:shd w:val="clear" w:color="auto" w:fill="12395F"/>
          </w:tcPr>
          <w:p>
            <w:pPr>
              <w:pStyle w:val="Cellule"/>
            </w:pPr>
            <w:r>
              <w:rPr>
                <w:b/>
                <w:color w:val="FFFFFF"/>
              </w:rPr>
              <w:t xml:space="preserve">Cause</w:t>
            </w:r>
          </w:p>
        </w:tc>
      </w:tr>
      <w:tr>
        <w:tc>
          <w:tcPr>
            <w:tcW w:w="4700" w:type="dxa"/>
            <w:shd w:val="clear" w:color="auto" w:fill="FFFFFF"/>
          </w:tcPr>
          <w:p>
            <w:pPr>
              <w:pStyle w:val="Cellule"/>
            </w:pPr>
            <w:r>
              <w:t xml:space="preserve">« L'opération ne peut être éffectuée, car il existe déjà une ligne de réappro avec ces deux zones ! »</w:t>
            </w:r>
          </w:p>
        </w:tc>
        <w:tc>
          <w:tcPr>
            <w:tcW w:w="4700" w:type="dxa"/>
            <w:shd w:val="clear" w:color="auto" w:fill="FFFFFF"/>
          </w:tcPr>
          <w:p>
            <w:pPr>
              <w:pStyle w:val="Cellule"/>
            </w:pPr>
            <w:r>
              <w:t xml:space="preserve">Un paramètre existe déjà pour ce couple de zones sur ce produit</w:t>
            </w:r>
          </w:p>
        </w:tc>
      </w:tr>
    </w:tbl>
    <w:p>
      <w:pPr>
        <w:pStyle w:val="Corps"/>
        <w:spacing w:after="0"/>
      </w:pPr>
    </w:p>
    <w:p>
      <w:pPr>
        <w:pStyle w:val="Corps"/>
      </w:pPr>
      <w:r>
        <w:rPr>
          <w:b/>
        </w:rPr>
        <w:t xml:space="preserve">Suppression</w:t>
      </w:r>
    </w:p>
    <w:p>
      <w:pPr>
        <w:pStyle w:val="Corps"/>
      </w:pPr>
      <w:r>
        <w:t xml:space="preserve">La corbeille rend le paramètre inactif : il est marqué supprimé avec la date et l'auteur, sans être effacé.</w:t>
      </w:r>
    </w:p>
    <w:p>
      <w:pPr>
        <w:pStyle w:val="Encadre"/>
      </w:pPr>
      <w:r>
        <w:rPr>
          <w:b/>
        </w:rPr>
        <w:t xml:space="preserve">Attention à la lecture de « Qte réappro ».</w:t>
      </w:r>
      <w:r>
        <w:t xml:space="preserve"> C'est une quantité </w:t>
      </w:r>
      <w:r>
        <w:rPr>
          <w:b/>
        </w:rPr>
        <w:t xml:space="preserve">cible en zone de réception</w:t>
      </w:r>
      <w:r>
        <w:t xml:space="preserve">, pas une quantité à expédier. Paramétrer 100 avec un seuil de 20 signifie : « quand la zone descend à 20 ou moins, fais en sorte qu'elle reçoive de quoi atteindre 100 », et non « envoie 100 de plus à chaque fois ».</w:t>
      </w:r>
    </w:p>
    <w:p>
      <w:pPr>
        <w:pStyle w:val="Corps"/>
        <w:pBdr>
          <w:bottom w:val="single" w:sz="6" w:space="1" w:color="C9D4DE"/>
        </w:pBdr>
        <w:spacing w:before="60" w:after="120"/>
      </w:pPr>
    </w:p>
    <w:p>
      <w:pPr>
        <w:pStyle w:val="Titre2"/>
      </w:pPr>
      <w:r>
        <w:t xml:space="preserve">8. Statuts et modes</w:t>
      </w:r>
    </w:p>
    <w:p>
      <w:pPr>
        <w:pStyle w:val="Titre3"/>
      </w:pPr>
      <w:r>
        <w:t xml:space="preserve">8.1 Statuts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2350"/>
        <w:gridCol w:w="2350"/>
        <w:gridCol w:w="2350"/>
        <w:gridCol w:w="2350"/>
      </w:tblGrid>
      <w:tr>
        <w:trPr>
          <w:tblHeader/>
        </w:trPr>
        <w:tc>
          <w:tcPr>
            <w:tcW w:w="2350" w:type="dxa"/>
            <w:shd w:val="clear" w:color="auto" w:fill="12395F"/>
          </w:tcPr>
          <w:p>
            <w:pPr>
              <w:pStyle w:val="Cellule"/>
            </w:pPr>
            <w:r>
              <w:rPr>
                <w:b/>
                <w:color w:val="FFFFFF"/>
              </w:rPr>
              <w:t xml:space="preserve">Statut</w:t>
            </w:r>
          </w:p>
        </w:tc>
        <w:tc>
          <w:tcPr>
            <w:tcW w:w="2350" w:type="dxa"/>
            <w:shd w:val="clear" w:color="auto" w:fill="12395F"/>
          </w:tcPr>
          <w:p>
            <w:pPr>
              <w:pStyle w:val="Cellule"/>
            </w:pPr>
            <w:r>
              <w:rPr>
                <w:b/>
                <w:color w:val="FFFFFF"/>
              </w:rPr>
              <w:t xml:space="preserve">Signification</w:t>
            </w:r>
          </w:p>
        </w:tc>
        <w:tc>
          <w:tcPr>
            <w:tcW w:w="2350" w:type="dxa"/>
            <w:shd w:val="clear" w:color="auto" w:fill="12395F"/>
          </w:tcPr>
          <w:p>
            <w:pPr>
              <w:pStyle w:val="Cellule"/>
            </w:pPr>
            <w:r>
              <w:rPr>
                <w:b/>
                <w:color w:val="FFFFFF"/>
              </w:rPr>
              <w:t xml:space="preserve">Ce qui a bougé</w:t>
            </w:r>
          </w:p>
        </w:tc>
        <w:tc>
          <w:tcPr>
            <w:tcW w:w="2350" w:type="dxa"/>
            <w:shd w:val="clear" w:color="auto" w:fill="12395F"/>
          </w:tcPr>
          <w:p>
            <w:pPr>
              <w:pStyle w:val="Cellule"/>
            </w:pPr>
            <w:r>
              <w:rPr>
                <w:b/>
                <w:color w:val="FFFFFF"/>
              </w:rPr>
              <w:t xml:space="preserve">Actions autorisées</w:t>
            </w:r>
          </w:p>
        </w:tc>
      </w:tr>
      <w:tr>
        <w:tc>
          <w:tcPr>
            <w:tcW w:w="2350" w:type="dxa"/>
            <w:shd w:val="clear" w:color="auto" w:fill="FFFFFF"/>
          </w:tcPr>
          <w:p>
            <w:pPr>
              <w:pStyle w:val="Cellule"/>
            </w:pPr>
            <w:r>
              <w:rPr>
                <w:b/>
              </w:rPr>
              <w:t xml:space="preserve">EN SAISIE</w:t>
            </w:r>
          </w:p>
        </w:tc>
        <w:tc>
          <w:tcPr>
            <w:tcW w:w="2350" w:type="dxa"/>
            <w:shd w:val="clear" w:color="auto" w:fill="FFFFFF"/>
          </w:tcPr>
          <w:p>
            <w:pPr>
              <w:pStyle w:val="Cellule"/>
            </w:pPr>
            <w:r>
              <w:t xml:space="preserve">La ligne est créée, rien n'est parti</w:t>
            </w:r>
          </w:p>
        </w:tc>
        <w:tc>
          <w:tcPr>
            <w:tcW w:w="2350" w:type="dxa"/>
            <w:shd w:val="clear" w:color="auto" w:fill="FFFFFF"/>
          </w:tcPr>
          <w:p>
            <w:pPr>
              <w:pStyle w:val="Cellule"/>
            </w:pPr>
            <w:r>
              <w:t xml:space="preserve">Rien</w:t>
            </w:r>
          </w:p>
        </w:tc>
        <w:tc>
          <w:tcPr>
            <w:tcW w:w="2350" w:type="dxa"/>
            <w:shd w:val="clear" w:color="auto" w:fill="FFFFFF"/>
          </w:tcPr>
          <w:p>
            <w:pPr>
              <w:pStyle w:val="Cellule"/>
            </w:pPr>
            <w:r>
              <w:t xml:space="preserve">Modifier la quantité, supprimer, imprimer la fiche, valider le départ</w:t>
            </w:r>
          </w:p>
        </w:tc>
      </w:tr>
      <w:tr>
        <w:tc>
          <w:tcPr>
            <w:tcW w:w="2350" w:type="dxa"/>
            <w:shd w:val="clear" w:color="auto" w:fill="F2F6FA"/>
          </w:tcPr>
          <w:p>
            <w:pPr>
              <w:pStyle w:val="Cellule"/>
            </w:pPr>
            <w:r>
              <w:rPr>
                <w:b/>
              </w:rPr>
              <w:t xml:space="preserve">EXPEDIE</w:t>
            </w:r>
          </w:p>
        </w:tc>
        <w:tc>
          <w:tcPr>
            <w:tcW w:w="2350" w:type="dxa"/>
            <w:shd w:val="clear" w:color="auto" w:fill="F2F6FA"/>
          </w:tcPr>
          <w:p>
            <w:pPr>
              <w:pStyle w:val="Cellule"/>
            </w:pPr>
            <w:r>
              <w:t xml:space="preserve">La marchandise est sortie de la zone de départ</w:t>
            </w:r>
          </w:p>
        </w:tc>
        <w:tc>
          <w:tcPr>
            <w:tcW w:w="2350" w:type="dxa"/>
            <w:shd w:val="clear" w:color="auto" w:fill="F2F6FA"/>
          </w:tcPr>
          <w:p>
            <w:pPr>
              <w:pStyle w:val="Cellule"/>
            </w:pPr>
            <w:r>
              <w:t xml:space="preserve">Sortie zone de départ + mise en transit</w:t>
            </w:r>
          </w:p>
        </w:tc>
        <w:tc>
          <w:tcPr>
            <w:tcW w:w="2350" w:type="dxa"/>
            <w:shd w:val="clear" w:color="auto" w:fill="F2F6FA"/>
          </w:tcPr>
          <w:p>
            <w:pPr>
              <w:pStyle w:val="Cellule"/>
            </w:pPr>
            <w:r>
              <w:t xml:space="preserve">Imprimer la fiche de réception, valider la réception</w:t>
            </w:r>
          </w:p>
        </w:tc>
      </w:tr>
      <w:tr>
        <w:tc>
          <w:tcPr>
            <w:tcW w:w="2350" w:type="dxa"/>
            <w:shd w:val="clear" w:color="auto" w:fill="FFFFFF"/>
          </w:tcPr>
          <w:p>
            <w:pPr>
              <w:pStyle w:val="Cellule"/>
            </w:pPr>
            <w:r>
              <w:rPr>
                <w:b/>
              </w:rPr>
              <w:t xml:space="preserve">RECEPTIONNE</w:t>
            </w:r>
          </w:p>
        </w:tc>
        <w:tc>
          <w:tcPr>
            <w:tcW w:w="2350" w:type="dxa"/>
            <w:shd w:val="clear" w:color="auto" w:fill="FFFFFF"/>
          </w:tcPr>
          <w:p>
            <w:pPr>
              <w:pStyle w:val="Cellule"/>
            </w:pPr>
            <w:r>
              <w:t xml:space="preserve">La marchandise est rangée dans la zone de réception</w:t>
            </w:r>
          </w:p>
        </w:tc>
        <w:tc>
          <w:tcPr>
            <w:tcW w:w="2350" w:type="dxa"/>
            <w:shd w:val="clear" w:color="auto" w:fill="FFFFFF"/>
          </w:tcPr>
          <w:p>
            <w:pPr>
              <w:pStyle w:val="Cellule"/>
            </w:pPr>
            <w:r>
              <w:t xml:space="preserve">Entrée en zone de réception</w:t>
            </w:r>
          </w:p>
        </w:tc>
        <w:tc>
          <w:tcPr>
            <w:tcW w:w="2350" w:type="dxa"/>
            <w:shd w:val="clear" w:color="auto" w:fill="FFFFFF"/>
          </w:tcPr>
          <w:p>
            <w:pPr>
              <w:pStyle w:val="Cellule"/>
            </w:pPr>
            <w:r>
              <w:t xml:space="preserve">Consulter, imprimer, exporter</w:t>
            </w:r>
          </w:p>
        </w:tc>
      </w:tr>
    </w:tbl>
    <w:p>
      <w:pPr>
        <w:pStyle w:val="Corps"/>
        <w:spacing w:after="0"/>
      </w:pPr>
    </w:p>
    <w:p>
      <w:pPr>
        <w:pStyle w:val="Titre3"/>
      </w:pPr>
      <w:r>
        <w:t xml:space="preserve">8.2 Modes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Mode</w:t>
            </w:r>
          </w:p>
        </w:tc>
        <w:tc>
          <w:tcPr>
            <w:tcW w:w="3133" w:type="dxa"/>
            <w:shd w:val="clear" w:color="auto" w:fill="12395F"/>
          </w:tcPr>
          <w:p>
            <w:pPr>
              <w:pStyle w:val="Cellule"/>
            </w:pPr>
            <w:r>
              <w:rPr>
                <w:b/>
                <w:color w:val="FFFFFF"/>
              </w:rPr>
              <w:t xml:space="preserve">Pastille</w:t>
            </w:r>
          </w:p>
        </w:tc>
        <w:tc>
          <w:tcPr>
            <w:tcW w:w="3133" w:type="dxa"/>
            <w:shd w:val="clear" w:color="auto" w:fill="12395F"/>
          </w:tcPr>
          <w:p>
            <w:pPr>
              <w:pStyle w:val="Cellule"/>
            </w:pPr>
            <w:r>
              <w:rPr>
                <w:b/>
                <w:color w:val="FFFFFF"/>
              </w:rPr>
              <w:t xml:space="preserve">Origine de la ligne</w:t>
            </w:r>
          </w:p>
        </w:tc>
      </w:tr>
      <w:tr>
        <w:tc>
          <w:tcPr>
            <w:tcW w:w="3133" w:type="dxa"/>
            <w:shd w:val="clear" w:color="auto" w:fill="FFFFFF"/>
          </w:tcPr>
          <w:p>
            <w:pPr>
              <w:pStyle w:val="Cellule"/>
            </w:pPr>
            <w:r>
              <w:rPr>
                <w:b/>
              </w:rPr>
              <w:t xml:space="preserve">MANUEL</w:t>
            </w:r>
          </w:p>
        </w:tc>
        <w:tc>
          <w:tcPr>
            <w:tcW w:w="3133" w:type="dxa"/>
            <w:shd w:val="clear" w:color="auto" w:fill="FFFFFF"/>
          </w:tcPr>
          <w:p>
            <w:pPr>
              <w:pStyle w:val="Cellule"/>
            </w:pPr>
            <w:r>
              <w:t xml:space="preserve">rose</w:t>
            </w:r>
          </w:p>
        </w:tc>
        <w:tc>
          <w:tcPr>
            <w:tcW w:w="3133" w:type="dxa"/>
            <w:shd w:val="clear" w:color="auto" w:fill="FFFFFF"/>
          </w:tcPr>
          <w:p>
            <w:pPr>
              <w:pStyle w:val="Cellule"/>
            </w:pPr>
            <w:r>
              <w:t xml:space="preserve">Saisie manuelle ou import de fichier</w:t>
            </w:r>
          </w:p>
        </w:tc>
      </w:tr>
      <w:tr>
        <w:tc>
          <w:tcPr>
            <w:tcW w:w="3133" w:type="dxa"/>
            <w:shd w:val="clear" w:color="auto" w:fill="F2F6FA"/>
          </w:tcPr>
          <w:p>
            <w:pPr>
              <w:pStyle w:val="Cellule"/>
            </w:pPr>
            <w:r>
              <w:rPr>
                <w:b/>
              </w:rPr>
              <w:t xml:space="preserve">AUTOMATIQUE</w:t>
            </w:r>
          </w:p>
        </w:tc>
        <w:tc>
          <w:tcPr>
            <w:tcW w:w="3133" w:type="dxa"/>
            <w:shd w:val="clear" w:color="auto" w:fill="F2F6FA"/>
          </w:tcPr>
          <w:p>
            <w:pPr>
              <w:pStyle w:val="Cellule"/>
            </w:pPr>
            <w:r>
              <w:t xml:space="preserve">verte</w:t>
            </w:r>
          </w:p>
        </w:tc>
        <w:tc>
          <w:tcPr>
            <w:tcW w:w="3133" w:type="dxa"/>
            <w:shd w:val="clear" w:color="auto" w:fill="F2F6FA"/>
          </w:tcPr>
          <w:p>
            <w:pPr>
              <w:pStyle w:val="Cellule"/>
            </w:pPr>
            <w:r>
              <w:t xml:space="preserve">Suggestion automatique, lancée à la main ou par la tâche planifiée</w:t>
            </w:r>
          </w:p>
        </w:tc>
      </w:tr>
      <w:tr>
        <w:tc>
          <w:tcPr>
            <w:tcW w:w="3133" w:type="dxa"/>
            <w:shd w:val="clear" w:color="auto" w:fill="FFFFFF"/>
          </w:tcPr>
          <w:p>
            <w:pPr>
              <w:pStyle w:val="Cellule"/>
            </w:pPr>
            <w:r>
              <w:rPr>
                <w:b/>
              </w:rPr>
              <w:t xml:space="preserve">AUTO VENTE</w:t>
            </w:r>
          </w:p>
        </w:tc>
        <w:tc>
          <w:tcPr>
            <w:tcW w:w="3133" w:type="dxa"/>
            <w:shd w:val="clear" w:color="auto" w:fill="FFFFFF"/>
          </w:tcPr>
          <w:p>
            <w:pPr>
              <w:pStyle w:val="Cellule"/>
            </w:pPr>
            <w:r>
              <w:t xml:space="preserve">orange</w:t>
            </w:r>
          </w:p>
        </w:tc>
        <w:tc>
          <w:tcPr>
            <w:tcW w:w="3133" w:type="dxa"/>
            <w:shd w:val="clear" w:color="auto" w:fill="FFFFFF"/>
          </w:tcPr>
          <w:p>
            <w:pPr>
              <w:pStyle w:val="Cellule"/>
            </w:pPr>
            <w:r>
              <w:t xml:space="preserve">Mode historique. </w:t>
            </w:r>
            <w:r>
              <w:rPr>
                <w:b/>
              </w:rPr>
              <w:t xml:space="preserve">Aucun traitement actif ne le produit aujourd'hui</w:t>
            </w:r>
            <w:r>
              <w:t xml:space="preserve"> ; il ne subsiste que sur des données reprises de l'ancienne application</w:t>
            </w:r>
          </w:p>
        </w:tc>
      </w:tr>
    </w:tbl>
    <w:p>
      <w:pPr>
        <w:pStyle w:val="Corps"/>
        <w:spacing w:after="0"/>
      </w:pPr>
    </w:p>
    <w:p>
      <w:pPr>
        <w:pStyle w:val="Corps"/>
        <w:pBdr>
          <w:bottom w:val="single" w:sz="6" w:space="1" w:color="C9D4DE"/>
        </w:pBdr>
        <w:spacing w:before="60" w:after="120"/>
      </w:pPr>
    </w:p>
    <w:p>
      <w:pPr>
        <w:pStyle w:val="Titre2"/>
      </w:pPr>
      <w:r>
        <w:t xml:space="preserve">9. Les traitements qui génèrent un transfert inter-zone</w:t>
      </w:r>
    </w:p>
    <w:p>
      <w:pPr>
        <w:pStyle w:val="Corps"/>
      </w:pPr>
      <w:r>
        <w:t xml:space="preserve">Neuf traitements de l'ERP écrivent dans les transferts inter-zone. Les quatre premiers sont des actions d'utilisateur, le cinquième est automatique et planifié, les autres sont marginaux ou inactifs.</w:t>
      </w:r>
    </w:p>
    <w:p>
      <w:pPr>
        <w:pStyle w:val="Titre3"/>
      </w:pPr>
      <w:r>
        <w:t xml:space="preserve">9.1 Saisie manuelle — écran Transfert inter zone stockage</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p>
        </w:tc>
        <w:tc>
          <w:tcPr>
            <w:tcW w:w="4700" w:type="dxa"/>
            <w:shd w:val="clear" w:color="auto" w:fill="12395F"/>
          </w:tcPr>
          <w:p>
            <w:pPr>
              <w:pStyle w:val="Cellule"/>
            </w:pPr>
          </w:p>
        </w:tc>
      </w:tr>
      <w:tr>
        <w:tc>
          <w:tcPr>
            <w:tcW w:w="4700" w:type="dxa"/>
            <w:shd w:val="clear" w:color="auto" w:fill="FFFFFF"/>
          </w:tcPr>
          <w:p>
            <w:pPr>
              <w:pStyle w:val="Cellule"/>
            </w:pPr>
            <w:r>
              <w:rPr>
                <w:b/>
              </w:rPr>
              <w:t xml:space="preserve">Déclencheur</w:t>
            </w:r>
          </w:p>
        </w:tc>
        <w:tc>
          <w:tcPr>
            <w:tcW w:w="4700" w:type="dxa"/>
            <w:shd w:val="clear" w:color="auto" w:fill="FFFFFF"/>
          </w:tcPr>
          <w:p>
            <w:pPr>
              <w:pStyle w:val="Cellule"/>
            </w:pPr>
            <w:r>
              <w:t xml:space="preserve">Bouton </w:t>
            </w:r>
            <w:r>
              <w:rPr>
                <w:b/>
              </w:rPr>
              <w:t xml:space="preserve">Ajouter un produit</w:t>
            </w:r>
            <w:r>
              <w:t xml:space="preserve">, puis </w:t>
            </w:r>
            <w:r>
              <w:rPr>
                <w:b/>
              </w:rPr>
              <w:t xml:space="preserve">Ajouter</w:t>
            </w:r>
          </w:p>
        </w:tc>
      </w:tr>
      <w:tr>
        <w:tc>
          <w:tcPr>
            <w:tcW w:w="4700" w:type="dxa"/>
            <w:shd w:val="clear" w:color="auto" w:fill="F2F6FA"/>
          </w:tcPr>
          <w:p>
            <w:pPr>
              <w:pStyle w:val="Cellule"/>
            </w:pPr>
            <w:r>
              <w:rPr>
                <w:b/>
              </w:rPr>
              <w:t xml:space="preserve">Qui</w:t>
            </w:r>
          </w:p>
        </w:tc>
        <w:tc>
          <w:tcPr>
            <w:tcW w:w="4700" w:type="dxa"/>
            <w:shd w:val="clear" w:color="auto" w:fill="F2F6FA"/>
          </w:tcPr>
          <w:p>
            <w:pPr>
              <w:pStyle w:val="Cellule"/>
            </w:pPr>
            <w:r>
              <w:t xml:space="preserve">Magasinier, chef de magasin</w:t>
            </w:r>
          </w:p>
        </w:tc>
      </w:tr>
      <w:tr>
        <w:tc>
          <w:tcPr>
            <w:tcW w:w="4700" w:type="dxa"/>
            <w:shd w:val="clear" w:color="auto" w:fill="FFFFFF"/>
          </w:tcPr>
          <w:p>
            <w:pPr>
              <w:pStyle w:val="Cellule"/>
            </w:pPr>
            <w:r>
              <w:rPr>
                <w:b/>
              </w:rPr>
              <w:t xml:space="preserve">Lignes créées</w:t>
            </w:r>
          </w:p>
        </w:tc>
        <w:tc>
          <w:tcPr>
            <w:tcW w:w="4700" w:type="dxa"/>
            <w:shd w:val="clear" w:color="auto" w:fill="FFFFFF"/>
          </w:tcPr>
          <w:p>
            <w:pPr>
              <w:pStyle w:val="Cellule"/>
            </w:pPr>
            <w:r>
              <w:t xml:space="preserve">Une seule, sur le lot choisi</w:t>
            </w:r>
          </w:p>
        </w:tc>
      </w:tr>
      <w:tr>
        <w:tc>
          <w:tcPr>
            <w:tcW w:w="4700" w:type="dxa"/>
            <w:shd w:val="clear" w:color="auto" w:fill="F2F6FA"/>
          </w:tcPr>
          <w:p>
            <w:pPr>
              <w:pStyle w:val="Cellule"/>
            </w:pPr>
            <w:r>
              <w:rPr>
                <w:b/>
              </w:rPr>
              <w:t xml:space="preserve">Mode / Statut</w:t>
            </w:r>
          </w:p>
        </w:tc>
        <w:tc>
          <w:tcPr>
            <w:tcW w:w="4700" w:type="dxa"/>
            <w:shd w:val="clear" w:color="auto" w:fill="F2F6FA"/>
          </w:tcPr>
          <w:p>
            <w:pPr>
              <w:pStyle w:val="Cellule"/>
            </w:pPr>
            <w:r>
              <w:t xml:space="preserve">MANUEL / EN SAISIE</w:t>
            </w:r>
          </w:p>
        </w:tc>
      </w:tr>
      <w:tr>
        <w:tc>
          <w:tcPr>
            <w:tcW w:w="4700" w:type="dxa"/>
            <w:shd w:val="clear" w:color="auto" w:fill="FFFFFF"/>
          </w:tcPr>
          <w:p>
            <w:pPr>
              <w:pStyle w:val="Cellule"/>
            </w:pPr>
            <w:r>
              <w:rPr>
                <w:b/>
              </w:rPr>
              <w:t xml:space="preserve">Quantité</w:t>
            </w:r>
          </w:p>
        </w:tc>
        <w:tc>
          <w:tcPr>
            <w:tcW w:w="4700" w:type="dxa"/>
            <w:shd w:val="clear" w:color="auto" w:fill="FFFFFF"/>
          </w:tcPr>
          <w:p>
            <w:pPr>
              <w:pStyle w:val="Cellule"/>
            </w:pPr>
            <w:r>
              <w:t xml:space="preserve">Celle saisie, éventuellement ramenée au multiple du cartonnage</w:t>
            </w:r>
          </w:p>
        </w:tc>
      </w:tr>
      <w:tr>
        <w:tc>
          <w:tcPr>
            <w:tcW w:w="4700" w:type="dxa"/>
            <w:shd w:val="clear" w:color="auto" w:fill="F2F6FA"/>
          </w:tcPr>
          <w:p>
            <w:pPr>
              <w:pStyle w:val="Cellule"/>
            </w:pPr>
            <w:r>
              <w:rPr>
                <w:b/>
              </w:rPr>
              <w:t xml:space="preserve">Voir</w:t>
            </w:r>
          </w:p>
        </w:tc>
        <w:tc>
          <w:tcPr>
            <w:tcW w:w="4700" w:type="dxa"/>
            <w:shd w:val="clear" w:color="auto" w:fill="F2F6FA"/>
          </w:tcPr>
          <w:p>
            <w:pPr>
              <w:pStyle w:val="Cellule"/>
            </w:pPr>
            <w:r>
              <w:t xml:space="preserve">§ 4.1</w:t>
            </w:r>
          </w:p>
        </w:tc>
      </w:tr>
    </w:tbl>
    <w:p>
      <w:pPr>
        <w:pStyle w:val="Corps"/>
        <w:spacing w:after="0"/>
      </w:pPr>
    </w:p>
    <w:p>
      <w:pPr>
        <w:pStyle w:val="Titre3"/>
      </w:pPr>
      <w:r>
        <w:t xml:space="preserve">9.2 Import de fichier — écran Transfert inter zone stockage</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p>
        </w:tc>
        <w:tc>
          <w:tcPr>
            <w:tcW w:w="4700" w:type="dxa"/>
            <w:shd w:val="clear" w:color="auto" w:fill="12395F"/>
          </w:tcPr>
          <w:p>
            <w:pPr>
              <w:pStyle w:val="Cellule"/>
            </w:pPr>
          </w:p>
        </w:tc>
      </w:tr>
      <w:tr>
        <w:tc>
          <w:tcPr>
            <w:tcW w:w="4700" w:type="dxa"/>
            <w:shd w:val="clear" w:color="auto" w:fill="FFFFFF"/>
          </w:tcPr>
          <w:p>
            <w:pPr>
              <w:pStyle w:val="Cellule"/>
            </w:pPr>
            <w:r>
              <w:rPr>
                <w:b/>
              </w:rPr>
              <w:t xml:space="preserve">Déclencheur</w:t>
            </w:r>
          </w:p>
        </w:tc>
        <w:tc>
          <w:tcPr>
            <w:tcW w:w="4700" w:type="dxa"/>
            <w:shd w:val="clear" w:color="auto" w:fill="FFFFFF"/>
          </w:tcPr>
          <w:p>
            <w:pPr>
              <w:pStyle w:val="Cellule"/>
            </w:pPr>
            <w:r>
              <w:t xml:space="preserve">Autres actions &gt; </w:t>
            </w:r>
            <w:r>
              <w:rPr>
                <w:b/>
              </w:rPr>
              <w:t xml:space="preserve">Integrer CSV</w:t>
            </w:r>
          </w:p>
        </w:tc>
      </w:tr>
      <w:tr>
        <w:tc>
          <w:tcPr>
            <w:tcW w:w="4700" w:type="dxa"/>
            <w:shd w:val="clear" w:color="auto" w:fill="F2F6FA"/>
          </w:tcPr>
          <w:p>
            <w:pPr>
              <w:pStyle w:val="Cellule"/>
            </w:pPr>
            <w:r>
              <w:rPr>
                <w:b/>
              </w:rPr>
              <w:t xml:space="preserve">Qui</w:t>
            </w:r>
          </w:p>
        </w:tc>
        <w:tc>
          <w:tcPr>
            <w:tcW w:w="4700" w:type="dxa"/>
            <w:shd w:val="clear" w:color="auto" w:fill="F2F6FA"/>
          </w:tcPr>
          <w:p>
            <w:pPr>
              <w:pStyle w:val="Cellule"/>
            </w:pPr>
            <w:r>
              <w:t xml:space="preserve">Magasinier, chef de magasin</w:t>
            </w:r>
          </w:p>
        </w:tc>
      </w:tr>
      <w:tr>
        <w:tc>
          <w:tcPr>
            <w:tcW w:w="4700" w:type="dxa"/>
            <w:shd w:val="clear" w:color="auto" w:fill="FFFFFF"/>
          </w:tcPr>
          <w:p>
            <w:pPr>
              <w:pStyle w:val="Cellule"/>
            </w:pPr>
            <w:r>
              <w:rPr>
                <w:b/>
              </w:rPr>
              <w:t xml:space="preserve">Lignes créées</w:t>
            </w:r>
          </w:p>
        </w:tc>
        <w:tc>
          <w:tcPr>
            <w:tcW w:w="4700" w:type="dxa"/>
            <w:shd w:val="clear" w:color="auto" w:fill="FFFFFF"/>
          </w:tcPr>
          <w:p>
            <w:pPr>
              <w:pStyle w:val="Cellule"/>
            </w:pPr>
            <w:r>
              <w:t xml:space="preserve">Une par lot servi ; une ligne du fichier peut donc en produire plusieurs</w:t>
            </w:r>
          </w:p>
        </w:tc>
      </w:tr>
      <w:tr>
        <w:tc>
          <w:tcPr>
            <w:tcW w:w="4700" w:type="dxa"/>
            <w:shd w:val="clear" w:color="auto" w:fill="F2F6FA"/>
          </w:tcPr>
          <w:p>
            <w:pPr>
              <w:pStyle w:val="Cellule"/>
            </w:pPr>
            <w:r>
              <w:rPr>
                <w:b/>
              </w:rPr>
              <w:t xml:space="preserve">Mode / Statut</w:t>
            </w:r>
          </w:p>
        </w:tc>
        <w:tc>
          <w:tcPr>
            <w:tcW w:w="4700" w:type="dxa"/>
            <w:shd w:val="clear" w:color="auto" w:fill="F2F6FA"/>
          </w:tcPr>
          <w:p>
            <w:pPr>
              <w:pStyle w:val="Cellule"/>
            </w:pPr>
            <w:r>
              <w:t xml:space="preserve">MANUEL / EN SAISIE</w:t>
            </w:r>
          </w:p>
        </w:tc>
      </w:tr>
      <w:tr>
        <w:tc>
          <w:tcPr>
            <w:tcW w:w="4700" w:type="dxa"/>
            <w:shd w:val="clear" w:color="auto" w:fill="FFFFFF"/>
          </w:tcPr>
          <w:p>
            <w:pPr>
              <w:pStyle w:val="Cellule"/>
            </w:pPr>
            <w:r>
              <w:rPr>
                <w:b/>
              </w:rPr>
              <w:t xml:space="preserve">Quantité</w:t>
            </w:r>
          </w:p>
        </w:tc>
        <w:tc>
          <w:tcPr>
            <w:tcW w:w="4700" w:type="dxa"/>
            <w:shd w:val="clear" w:color="auto" w:fill="FFFFFF"/>
          </w:tcPr>
          <w:p>
            <w:pPr>
              <w:pStyle w:val="Cellule"/>
            </w:pPr>
            <w:r>
              <w:t xml:space="preserve">La quantité demandée, répartie sur les lots du plus proche périmé au plus lointain, dans la limite du stock non déjà engagé et du cartonnage</w:t>
            </w:r>
          </w:p>
        </w:tc>
      </w:tr>
      <w:tr>
        <w:tc>
          <w:tcPr>
            <w:tcW w:w="4700" w:type="dxa"/>
            <w:shd w:val="clear" w:color="auto" w:fill="F2F6FA"/>
          </w:tcPr>
          <w:p>
            <w:pPr>
              <w:pStyle w:val="Cellule"/>
            </w:pPr>
            <w:r>
              <w:rPr>
                <w:b/>
              </w:rPr>
              <w:t xml:space="preserve">Voir</w:t>
            </w:r>
          </w:p>
        </w:tc>
        <w:tc>
          <w:tcPr>
            <w:tcW w:w="4700" w:type="dxa"/>
            <w:shd w:val="clear" w:color="auto" w:fill="F2F6FA"/>
          </w:tcPr>
          <w:p>
            <w:pPr>
              <w:pStyle w:val="Cellule"/>
            </w:pPr>
            <w:r>
              <w:t xml:space="preserve">§ 4.2</w:t>
            </w:r>
          </w:p>
        </w:tc>
      </w:tr>
    </w:tbl>
    <w:p>
      <w:pPr>
        <w:pStyle w:val="Corps"/>
        <w:spacing w:after="0"/>
      </w:pPr>
    </w:p>
    <w:p>
      <w:pPr>
        <w:pStyle w:val="Titre3"/>
      </w:pPr>
      <w:r>
        <w:t xml:space="preserve">9.3 Suggestion automatique vers une zone choisie</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p>
        </w:tc>
        <w:tc>
          <w:tcPr>
            <w:tcW w:w="4700" w:type="dxa"/>
            <w:shd w:val="clear" w:color="auto" w:fill="12395F"/>
          </w:tcPr>
          <w:p>
            <w:pPr>
              <w:pStyle w:val="Cellule"/>
            </w:pPr>
          </w:p>
        </w:tc>
      </w:tr>
      <w:tr>
        <w:tc>
          <w:tcPr>
            <w:tcW w:w="4700" w:type="dxa"/>
            <w:shd w:val="clear" w:color="auto" w:fill="FFFFFF"/>
          </w:tcPr>
          <w:p>
            <w:pPr>
              <w:pStyle w:val="Cellule"/>
            </w:pPr>
            <w:r>
              <w:rPr>
                <w:b/>
              </w:rPr>
              <w:t xml:space="preserve">Déclencheur</w:t>
            </w:r>
          </w:p>
        </w:tc>
        <w:tc>
          <w:tcPr>
            <w:tcW w:w="4700" w:type="dxa"/>
            <w:shd w:val="clear" w:color="auto" w:fill="FFFFFF"/>
          </w:tcPr>
          <w:p>
            <w:pPr>
              <w:pStyle w:val="Cellule"/>
            </w:pPr>
            <w:r>
              <w:t xml:space="preserve">Autres actions &gt; </w:t>
            </w:r>
            <w:r>
              <w:rPr>
                <w:b/>
              </w:rPr>
              <w:t xml:space="preserve">Lancer les transferts automatiquement</w:t>
            </w:r>
            <w:r>
              <w:t xml:space="preserve">, avec une zone de réception explicite</w:t>
            </w:r>
          </w:p>
        </w:tc>
      </w:tr>
      <w:tr>
        <w:tc>
          <w:tcPr>
            <w:tcW w:w="4700" w:type="dxa"/>
            <w:shd w:val="clear" w:color="auto" w:fill="F2F6FA"/>
          </w:tcPr>
          <w:p>
            <w:pPr>
              <w:pStyle w:val="Cellule"/>
            </w:pPr>
            <w:r>
              <w:rPr>
                <w:b/>
              </w:rPr>
              <w:t xml:space="preserve">Qui</w:t>
            </w:r>
          </w:p>
        </w:tc>
        <w:tc>
          <w:tcPr>
            <w:tcW w:w="4700" w:type="dxa"/>
            <w:shd w:val="clear" w:color="auto" w:fill="F2F6FA"/>
          </w:tcPr>
          <w:p>
            <w:pPr>
              <w:pStyle w:val="Cellule"/>
            </w:pPr>
            <w:r>
              <w:t xml:space="preserve">Chef de magasin, gestionnaire de stock</w:t>
            </w:r>
          </w:p>
        </w:tc>
      </w:tr>
      <w:tr>
        <w:tc>
          <w:tcPr>
            <w:tcW w:w="4700" w:type="dxa"/>
            <w:shd w:val="clear" w:color="auto" w:fill="FFFFFF"/>
          </w:tcPr>
          <w:p>
            <w:pPr>
              <w:pStyle w:val="Cellule"/>
            </w:pPr>
            <w:r>
              <w:rPr>
                <w:b/>
              </w:rPr>
              <w:t xml:space="preserve">Base de travail</w:t>
            </w:r>
          </w:p>
        </w:tc>
        <w:tc>
          <w:tcPr>
            <w:tcW w:w="4700" w:type="dxa"/>
            <w:shd w:val="clear" w:color="auto" w:fill="FFFFFF"/>
          </w:tcPr>
          <w:p>
            <w:pPr>
              <w:pStyle w:val="Cellule"/>
            </w:pPr>
            <w:r>
              <w:t xml:space="preserve">Les paramètres de réapprovisionnement du couple (zone de départ, zone de réception)</w:t>
            </w:r>
          </w:p>
        </w:tc>
      </w:tr>
      <w:tr>
        <w:tc>
          <w:tcPr>
            <w:tcW w:w="4700" w:type="dxa"/>
            <w:shd w:val="clear" w:color="auto" w:fill="F2F6FA"/>
          </w:tcPr>
          <w:p>
            <w:pPr>
              <w:pStyle w:val="Cellule"/>
            </w:pPr>
            <w:r>
              <w:rPr>
                <w:b/>
              </w:rPr>
              <w:t xml:space="preserve">Condition</w:t>
            </w:r>
          </w:p>
        </w:tc>
        <w:tc>
          <w:tcPr>
            <w:tcW w:w="4700" w:type="dxa"/>
            <w:shd w:val="clear" w:color="auto" w:fill="F2F6FA"/>
          </w:tcPr>
          <w:p>
            <w:pPr>
              <w:pStyle w:val="Cellule"/>
            </w:pPr>
            <w:r>
              <w:t xml:space="preserve">Stock de la zone de réception + en-route </w:t>
            </w:r>
            <w:r>
              <w:rPr>
                <w:b/>
              </w:rPr>
              <w:t xml:space="preserve">≤</w:t>
            </w:r>
            <w:r>
              <w:t xml:space="preserve"> seuil d'alerte</w:t>
            </w:r>
          </w:p>
        </w:tc>
      </w:tr>
      <w:tr>
        <w:tc>
          <w:tcPr>
            <w:tcW w:w="4700" w:type="dxa"/>
            <w:shd w:val="clear" w:color="auto" w:fill="FFFFFF"/>
          </w:tcPr>
          <w:p>
            <w:pPr>
              <w:pStyle w:val="Cellule"/>
            </w:pPr>
            <w:r>
              <w:rPr>
                <w:b/>
              </w:rPr>
              <w:t xml:space="preserve">Lignes créées</w:t>
            </w:r>
          </w:p>
        </w:tc>
        <w:tc>
          <w:tcPr>
            <w:tcW w:w="4700" w:type="dxa"/>
            <w:shd w:val="clear" w:color="auto" w:fill="FFFFFF"/>
          </w:tcPr>
          <w:p>
            <w:pPr>
              <w:pStyle w:val="Cellule"/>
            </w:pPr>
            <w:r>
              <w:t xml:space="preserve">Une par lot servi</w:t>
            </w:r>
          </w:p>
        </w:tc>
      </w:tr>
      <w:tr>
        <w:tc>
          <w:tcPr>
            <w:tcW w:w="4700" w:type="dxa"/>
            <w:shd w:val="clear" w:color="auto" w:fill="F2F6FA"/>
          </w:tcPr>
          <w:p>
            <w:pPr>
              <w:pStyle w:val="Cellule"/>
            </w:pPr>
            <w:r>
              <w:rPr>
                <w:b/>
              </w:rPr>
              <w:t xml:space="preserve">Mode / Statut</w:t>
            </w:r>
          </w:p>
        </w:tc>
        <w:tc>
          <w:tcPr>
            <w:tcW w:w="4700" w:type="dxa"/>
            <w:shd w:val="clear" w:color="auto" w:fill="F2F6FA"/>
          </w:tcPr>
          <w:p>
            <w:pPr>
              <w:pStyle w:val="Cellule"/>
            </w:pPr>
            <w:r>
              <w:t xml:space="preserve">AUTOMATIQUE / EN SAISIE</w:t>
            </w:r>
          </w:p>
        </w:tc>
      </w:tr>
      <w:tr>
        <w:tc>
          <w:tcPr>
            <w:tcW w:w="4700" w:type="dxa"/>
            <w:shd w:val="clear" w:color="auto" w:fill="FFFFFF"/>
          </w:tcPr>
          <w:p>
            <w:pPr>
              <w:pStyle w:val="Cellule"/>
            </w:pPr>
            <w:r>
              <w:rPr>
                <w:b/>
              </w:rPr>
              <w:t xml:space="preserve">Voir</w:t>
            </w:r>
          </w:p>
        </w:tc>
        <w:tc>
          <w:tcPr>
            <w:tcW w:w="4700" w:type="dxa"/>
            <w:shd w:val="clear" w:color="auto" w:fill="FFFFFF"/>
          </w:tcPr>
          <w:p>
            <w:pPr>
              <w:pStyle w:val="Cellule"/>
            </w:pPr>
            <w:r>
              <w:t xml:space="preserve">§ 4.3.1</w:t>
            </w:r>
          </w:p>
        </w:tc>
      </w:tr>
    </w:tbl>
    <w:p>
      <w:pPr>
        <w:pStyle w:val="Corps"/>
        <w:spacing w:after="0"/>
      </w:pPr>
    </w:p>
    <w:p>
      <w:pPr>
        <w:pStyle w:val="Titre3"/>
      </w:pPr>
      <w:r>
        <w:t xml:space="preserve">9.4 Suggestion automatique vers la zone de détail (« AUTOMATIQUE »)</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p>
        </w:tc>
        <w:tc>
          <w:tcPr>
            <w:tcW w:w="4700" w:type="dxa"/>
            <w:shd w:val="clear" w:color="auto" w:fill="12395F"/>
          </w:tcPr>
          <w:p>
            <w:pPr>
              <w:pStyle w:val="Cellule"/>
            </w:pPr>
          </w:p>
        </w:tc>
      </w:tr>
      <w:tr>
        <w:tc>
          <w:tcPr>
            <w:tcW w:w="4700" w:type="dxa"/>
            <w:shd w:val="clear" w:color="auto" w:fill="FFFFFF"/>
          </w:tcPr>
          <w:p>
            <w:pPr>
              <w:pStyle w:val="Cellule"/>
            </w:pPr>
            <w:r>
              <w:rPr>
                <w:b/>
              </w:rPr>
              <w:t xml:space="preserve">Déclencheur</w:t>
            </w:r>
          </w:p>
        </w:tc>
        <w:tc>
          <w:tcPr>
            <w:tcW w:w="4700" w:type="dxa"/>
            <w:shd w:val="clear" w:color="auto" w:fill="FFFFFF"/>
          </w:tcPr>
          <w:p>
            <w:pPr>
              <w:pStyle w:val="Cellule"/>
            </w:pPr>
            <w:r>
              <w:t xml:space="preserve">Autres actions &gt; </w:t>
            </w:r>
            <w:r>
              <w:rPr>
                <w:b/>
              </w:rPr>
              <w:t xml:space="preserve">Lancer les transferts automatiquement</w:t>
            </w:r>
            <w:r>
              <w:t xml:space="preserve">, zone de réception = </w:t>
            </w:r>
            <w:r>
              <w:rPr>
                <w:b/>
              </w:rPr>
              <w:t xml:space="preserve">AUTOMATIQUE</w:t>
            </w:r>
          </w:p>
        </w:tc>
      </w:tr>
      <w:tr>
        <w:tc>
          <w:tcPr>
            <w:tcW w:w="4700" w:type="dxa"/>
            <w:shd w:val="clear" w:color="auto" w:fill="F2F6FA"/>
          </w:tcPr>
          <w:p>
            <w:pPr>
              <w:pStyle w:val="Cellule"/>
            </w:pPr>
            <w:r>
              <w:rPr>
                <w:b/>
              </w:rPr>
              <w:t xml:space="preserve">Qui</w:t>
            </w:r>
          </w:p>
        </w:tc>
        <w:tc>
          <w:tcPr>
            <w:tcW w:w="4700" w:type="dxa"/>
            <w:shd w:val="clear" w:color="auto" w:fill="F2F6FA"/>
          </w:tcPr>
          <w:p>
            <w:pPr>
              <w:pStyle w:val="Cellule"/>
            </w:pPr>
            <w:r>
              <w:t xml:space="preserve">Chef de magasin, gestionnaire de stock</w:t>
            </w:r>
          </w:p>
        </w:tc>
      </w:tr>
      <w:tr>
        <w:tc>
          <w:tcPr>
            <w:tcW w:w="4700" w:type="dxa"/>
            <w:shd w:val="clear" w:color="auto" w:fill="FFFFFF"/>
          </w:tcPr>
          <w:p>
            <w:pPr>
              <w:pStyle w:val="Cellule"/>
            </w:pPr>
            <w:r>
              <w:rPr>
                <w:b/>
              </w:rPr>
              <w:t xml:space="preserve">Base de travail</w:t>
            </w:r>
          </w:p>
        </w:tc>
        <w:tc>
          <w:tcPr>
            <w:tcW w:w="4700" w:type="dxa"/>
            <w:shd w:val="clear" w:color="auto" w:fill="FFFFFF"/>
          </w:tcPr>
          <w:p>
            <w:pPr>
              <w:pStyle w:val="Cellule"/>
            </w:pPr>
            <w:r>
              <w:t xml:space="preserve">Les paramètres de réapprovisionnement de la zone de départ </w:t>
            </w:r>
            <w:r>
              <w:rPr>
                <w:b/>
              </w:rPr>
              <w:t xml:space="preserve">sans zone de destination</w:t>
            </w:r>
          </w:p>
        </w:tc>
      </w:tr>
      <w:tr>
        <w:tc>
          <w:tcPr>
            <w:tcW w:w="4700" w:type="dxa"/>
            <w:shd w:val="clear" w:color="auto" w:fill="F2F6FA"/>
          </w:tcPr>
          <w:p>
            <w:pPr>
              <w:pStyle w:val="Cellule"/>
            </w:pPr>
            <w:r>
              <w:rPr>
                <w:b/>
              </w:rPr>
              <w:t xml:space="preserve">Condition</w:t>
            </w:r>
          </w:p>
        </w:tc>
        <w:tc>
          <w:tcPr>
            <w:tcW w:w="4700" w:type="dxa"/>
            <w:shd w:val="clear" w:color="auto" w:fill="F2F6FA"/>
          </w:tcPr>
          <w:p>
            <w:pPr>
              <w:pStyle w:val="Cellule"/>
            </w:pPr>
            <w:r>
              <w:t xml:space="preserve">Stock des zones de détail + en-route </w:t>
            </w:r>
            <w:r>
              <w:rPr>
                <w:b/>
              </w:rPr>
              <w:t xml:space="preserve">≤</w:t>
            </w:r>
            <w:r>
              <w:t xml:space="preserve"> seuil d'alerte</w:t>
            </w:r>
          </w:p>
        </w:tc>
      </w:tr>
      <w:tr>
        <w:tc>
          <w:tcPr>
            <w:tcW w:w="4700" w:type="dxa"/>
            <w:shd w:val="clear" w:color="auto" w:fill="FFFFFF"/>
          </w:tcPr>
          <w:p>
            <w:pPr>
              <w:pStyle w:val="Cellule"/>
            </w:pPr>
            <w:r>
              <w:rPr>
                <w:b/>
              </w:rPr>
              <w:t xml:space="preserve">Destination</w:t>
            </w:r>
          </w:p>
        </w:tc>
        <w:tc>
          <w:tcPr>
            <w:tcW w:w="4700" w:type="dxa"/>
            <w:shd w:val="clear" w:color="auto" w:fill="FFFFFF"/>
          </w:tcPr>
          <w:p>
            <w:pPr>
              <w:pStyle w:val="Cellule"/>
            </w:pPr>
            <w:r>
              <w:t xml:space="preserve">La zone de détail qui porte déjà un emplacement du produit</w:t>
            </w:r>
          </w:p>
        </w:tc>
      </w:tr>
      <w:tr>
        <w:tc>
          <w:tcPr>
            <w:tcW w:w="4700" w:type="dxa"/>
            <w:shd w:val="clear" w:color="auto" w:fill="F2F6FA"/>
          </w:tcPr>
          <w:p>
            <w:pPr>
              <w:pStyle w:val="Cellule"/>
            </w:pPr>
            <w:r>
              <w:rPr>
                <w:b/>
              </w:rPr>
              <w:t xml:space="preserve">Quantité</w:t>
            </w:r>
          </w:p>
        </w:tc>
        <w:tc>
          <w:tcPr>
            <w:tcW w:w="4700" w:type="dxa"/>
            <w:shd w:val="clear" w:color="auto" w:fill="F2F6FA"/>
          </w:tcPr>
          <w:p>
            <w:pPr>
              <w:pStyle w:val="Cellule"/>
            </w:pPr>
            <w:r>
              <w:t xml:space="preserve">Cartons entiers uniquement</w:t>
            </w:r>
          </w:p>
        </w:tc>
      </w:tr>
      <w:tr>
        <w:tc>
          <w:tcPr>
            <w:tcW w:w="4700" w:type="dxa"/>
            <w:shd w:val="clear" w:color="auto" w:fill="FFFFFF"/>
          </w:tcPr>
          <w:p>
            <w:pPr>
              <w:pStyle w:val="Cellule"/>
            </w:pPr>
            <w:r>
              <w:rPr>
                <w:b/>
              </w:rPr>
              <w:t xml:space="preserve">Mode / Statut</w:t>
            </w:r>
          </w:p>
        </w:tc>
        <w:tc>
          <w:tcPr>
            <w:tcW w:w="4700" w:type="dxa"/>
            <w:shd w:val="clear" w:color="auto" w:fill="FFFFFF"/>
          </w:tcPr>
          <w:p>
            <w:pPr>
              <w:pStyle w:val="Cellule"/>
            </w:pPr>
            <w:r>
              <w:t xml:space="preserve">AUTOMATIQUE / EN SAISIE</w:t>
            </w:r>
          </w:p>
        </w:tc>
      </w:tr>
      <w:tr>
        <w:tc>
          <w:tcPr>
            <w:tcW w:w="4700" w:type="dxa"/>
            <w:shd w:val="clear" w:color="auto" w:fill="F2F6FA"/>
          </w:tcPr>
          <w:p>
            <w:pPr>
              <w:pStyle w:val="Cellule"/>
            </w:pPr>
            <w:r>
              <w:rPr>
                <w:b/>
              </w:rPr>
              <w:t xml:space="preserve">Voir</w:t>
            </w:r>
          </w:p>
        </w:tc>
        <w:tc>
          <w:tcPr>
            <w:tcW w:w="4700" w:type="dxa"/>
            <w:shd w:val="clear" w:color="auto" w:fill="F2F6FA"/>
          </w:tcPr>
          <w:p>
            <w:pPr>
              <w:pStyle w:val="Cellule"/>
            </w:pPr>
            <w:r>
              <w:t xml:space="preserve">§ 4.3.2</w:t>
            </w:r>
          </w:p>
        </w:tc>
      </w:tr>
    </w:tbl>
    <w:p>
      <w:pPr>
        <w:pStyle w:val="Corps"/>
        <w:spacing w:after="0"/>
      </w:pPr>
    </w:p>
    <w:p>
      <w:pPr>
        <w:pStyle w:val="Titre3"/>
      </w:pPr>
      <w:r>
        <w:t xml:space="preserve">9.5 Tâche planifiée « suggestion de transfert inter-zone classique »</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p>
        </w:tc>
        <w:tc>
          <w:tcPr>
            <w:tcW w:w="4700" w:type="dxa"/>
            <w:shd w:val="clear" w:color="auto" w:fill="12395F"/>
          </w:tcPr>
          <w:p>
            <w:pPr>
              <w:pStyle w:val="Cellule"/>
            </w:pPr>
          </w:p>
        </w:tc>
      </w:tr>
      <w:tr>
        <w:tc>
          <w:tcPr>
            <w:tcW w:w="4700" w:type="dxa"/>
            <w:shd w:val="clear" w:color="auto" w:fill="FFFFFF"/>
          </w:tcPr>
          <w:p>
            <w:pPr>
              <w:pStyle w:val="Cellule"/>
            </w:pPr>
            <w:r>
              <w:rPr>
                <w:b/>
              </w:rPr>
              <w:t xml:space="preserve">Déclencheur</w:t>
            </w:r>
          </w:p>
        </w:tc>
        <w:tc>
          <w:tcPr>
            <w:tcW w:w="4700" w:type="dxa"/>
            <w:shd w:val="clear" w:color="auto" w:fill="FFFFFF"/>
          </w:tcPr>
          <w:p>
            <w:pPr>
              <w:pStyle w:val="Cellule"/>
            </w:pPr>
            <w:r>
              <w:t xml:space="preserve">Tâche planifiée </w:t>
            </w:r>
            <w:r>
              <w:rPr>
                <w:rFonts w:ascii="Consolas" w:hAnsi="Consolas"/>
                <w:sz w:val="16"/>
                <w:shd w:val="clear" w:fill="EEF2F6"/>
              </w:rPr>
              <w:t xml:space="preserve">app:suggestion-transfert-inter-zone-classique</w:t>
            </w:r>
            <w:r>
              <w:t xml:space="preserve">, </w:t>
            </w:r>
            <w:r>
              <w:rPr>
                <w:b/>
              </w:rPr>
              <w:t xml:space="preserve">toutes les quatre heures</w:t>
            </w:r>
          </w:p>
        </w:tc>
      </w:tr>
      <w:tr>
        <w:tc>
          <w:tcPr>
            <w:tcW w:w="4700" w:type="dxa"/>
            <w:shd w:val="clear" w:color="auto" w:fill="F2F6FA"/>
          </w:tcPr>
          <w:p>
            <w:pPr>
              <w:pStyle w:val="Cellule"/>
            </w:pPr>
            <w:r>
              <w:rPr>
                <w:b/>
              </w:rPr>
              <w:t xml:space="preserve">Qui</w:t>
            </w:r>
          </w:p>
        </w:tc>
        <w:tc>
          <w:tcPr>
            <w:tcW w:w="4700" w:type="dxa"/>
            <w:shd w:val="clear" w:color="auto" w:fill="F2F6FA"/>
          </w:tcPr>
          <w:p>
            <w:pPr>
              <w:pStyle w:val="Cellule"/>
            </w:pPr>
            <w:r>
              <w:t xml:space="preserve">Le système, sans intervention humaine</w:t>
            </w:r>
          </w:p>
        </w:tc>
      </w:tr>
      <w:tr>
        <w:tc>
          <w:tcPr>
            <w:tcW w:w="4700" w:type="dxa"/>
            <w:shd w:val="clear" w:color="auto" w:fill="FFFFFF"/>
          </w:tcPr>
          <w:p>
            <w:pPr>
              <w:pStyle w:val="Cellule"/>
            </w:pPr>
            <w:r>
              <w:rPr>
                <w:b/>
              </w:rPr>
              <w:t xml:space="preserve">Portée</w:t>
            </w:r>
          </w:p>
        </w:tc>
        <w:tc>
          <w:tcPr>
            <w:tcW w:w="4700" w:type="dxa"/>
            <w:shd w:val="clear" w:color="auto" w:fill="FFFFFF"/>
          </w:tcPr>
          <w:p>
            <w:pPr>
              <w:pStyle w:val="Cellule"/>
            </w:pPr>
            <w:r>
              <w:t xml:space="preserve">Toutes les agences, et pour chacune </w:t>
            </w:r>
            <w:r>
              <w:rPr>
                <w:b/>
              </w:rPr>
              <w:t xml:space="preserve">toutes les zones gérées par colisage</w:t>
            </w:r>
            <w:r>
              <w:t xml:space="preserve"> prises comme zone de départ</w:t>
            </w:r>
          </w:p>
        </w:tc>
      </w:tr>
      <w:tr>
        <w:tc>
          <w:tcPr>
            <w:tcW w:w="4700" w:type="dxa"/>
            <w:shd w:val="clear" w:color="auto" w:fill="F2F6FA"/>
          </w:tcPr>
          <w:p>
            <w:pPr>
              <w:pStyle w:val="Cellule"/>
            </w:pPr>
            <w:r>
              <w:rPr>
                <w:b/>
              </w:rPr>
              <w:t xml:space="preserve">Traitement appelé</w:t>
            </w:r>
          </w:p>
        </w:tc>
        <w:tc>
          <w:tcPr>
            <w:tcW w:w="4700" w:type="dxa"/>
            <w:shd w:val="clear" w:color="auto" w:fill="F2F6FA"/>
          </w:tcPr>
          <w:p>
            <w:pPr>
              <w:pStyle w:val="Cellule"/>
            </w:pPr>
            <w:r>
              <w:t xml:space="preserve">Exactement celui du § 9.4 (zone de réception AUTOMATIQUE)</w:t>
            </w:r>
          </w:p>
        </w:tc>
      </w:tr>
      <w:tr>
        <w:tc>
          <w:tcPr>
            <w:tcW w:w="4700" w:type="dxa"/>
            <w:shd w:val="clear" w:color="auto" w:fill="FFFFFF"/>
          </w:tcPr>
          <w:p>
            <w:pPr>
              <w:pStyle w:val="Cellule"/>
            </w:pPr>
            <w:r>
              <w:rPr>
                <w:b/>
              </w:rPr>
              <w:t xml:space="preserve">Mode / Statut</w:t>
            </w:r>
          </w:p>
        </w:tc>
        <w:tc>
          <w:tcPr>
            <w:tcW w:w="4700" w:type="dxa"/>
            <w:shd w:val="clear" w:color="auto" w:fill="FFFFFF"/>
          </w:tcPr>
          <w:p>
            <w:pPr>
              <w:pStyle w:val="Cellule"/>
            </w:pPr>
            <w:r>
              <w:t xml:space="preserve">AUTOMATIQUE / EN SAISIE</w:t>
            </w:r>
          </w:p>
        </w:tc>
      </w:tr>
      <w:tr>
        <w:tc>
          <w:tcPr>
            <w:tcW w:w="4700" w:type="dxa"/>
            <w:shd w:val="clear" w:color="auto" w:fill="F2F6FA"/>
          </w:tcPr>
          <w:p>
            <w:pPr>
              <w:pStyle w:val="Cellule"/>
            </w:pPr>
            <w:r>
              <w:rPr>
                <w:b/>
              </w:rPr>
              <w:t xml:space="preserve">Trace</w:t>
            </w:r>
          </w:p>
        </w:tc>
        <w:tc>
          <w:tcPr>
            <w:tcW w:w="4700" w:type="dxa"/>
            <w:shd w:val="clear" w:color="auto" w:fill="F2F6FA"/>
          </w:tcPr>
          <w:p>
            <w:pPr>
              <w:pStyle w:val="Cellule"/>
            </w:pPr>
            <w:r>
              <w:t xml:space="preserve">Journal applicatif : « DEBUT / FIN DU TRAITEMENT DE TRANSFERT AUTO AGENCE =&gt; … ZONESTOCKAGE =&gt; … »</w:t>
            </w:r>
          </w:p>
        </w:tc>
      </w:tr>
    </w:tbl>
    <w:p>
      <w:pPr>
        <w:pStyle w:val="Corps"/>
        <w:spacing w:after="0"/>
      </w:pPr>
    </w:p>
    <w:p>
      <w:pPr>
        <w:pStyle w:val="Encadre"/>
      </w:pPr>
      <w:r>
        <w:rPr>
          <w:b/>
        </w:rPr>
        <w:t xml:space="preserve">C'est le principal générateur automatique en fonctionnement.</w:t>
      </w:r>
      <w:r>
        <w:t xml:space="preserve"> Les lignes qu'il crée apparaissent d'elles-mêmes dans l'écran, au statut EN SAISIE et avec la pastille verte. Elles attendent qu'un magasinier valide leur départ : </w:t>
      </w:r>
      <w:r>
        <w:rPr>
          <w:b/>
        </w:rPr>
        <w:t xml:space="preserve">prenez l'habitude de consulter l'écran en début de poste</w:t>
      </w:r>
      <w:r>
        <w:t xml:space="preserve">.</w:t>
      </w:r>
    </w:p>
    <w:p>
      <w:pPr>
        <w:pStyle w:val="Titre3"/>
      </w:pPr>
      <w:r>
        <w:t xml:space="preserve">9.6 Tâche planifiée « transfert inter-zone à heure fixe » — inactive</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p>
        </w:tc>
        <w:tc>
          <w:tcPr>
            <w:tcW w:w="4700" w:type="dxa"/>
            <w:shd w:val="clear" w:color="auto" w:fill="12395F"/>
          </w:tcPr>
          <w:p>
            <w:pPr>
              <w:pStyle w:val="Cellule"/>
            </w:pPr>
          </w:p>
        </w:tc>
      </w:tr>
      <w:tr>
        <w:tc>
          <w:tcPr>
            <w:tcW w:w="4700" w:type="dxa"/>
            <w:shd w:val="clear" w:color="auto" w:fill="FFFFFF"/>
          </w:tcPr>
          <w:p>
            <w:pPr>
              <w:pStyle w:val="Cellule"/>
            </w:pPr>
            <w:r>
              <w:rPr>
                <w:b/>
              </w:rPr>
              <w:t xml:space="preserve">Déclencheur</w:t>
            </w:r>
          </w:p>
        </w:tc>
        <w:tc>
          <w:tcPr>
            <w:tcW w:w="4700" w:type="dxa"/>
            <w:shd w:val="clear" w:color="auto" w:fill="FFFFFF"/>
          </w:tcPr>
          <w:p>
            <w:pPr>
              <w:pStyle w:val="Cellule"/>
            </w:pPr>
            <w:r>
              <w:t xml:space="preserve">Tâche planifiée </w:t>
            </w:r>
            <w:r>
              <w:rPr>
                <w:rFonts w:ascii="Consolas" w:hAnsi="Consolas"/>
                <w:sz w:val="16"/>
                <w:shd w:val="clear" w:fill="EEF2F6"/>
              </w:rPr>
              <w:t xml:space="preserve">app:transfert-inter-zone-auto-heure-fixe</w:t>
            </w:r>
            <w:r>
              <w:t xml:space="preserve">, aux heures définies par agence (paramètres *Heure transfert inter-zone auto 1, 2 et 3*)</w:t>
            </w:r>
          </w:p>
        </w:tc>
      </w:tr>
      <w:tr>
        <w:tc>
          <w:tcPr>
            <w:tcW w:w="4700" w:type="dxa"/>
            <w:shd w:val="clear" w:color="auto" w:fill="F2F6FA"/>
          </w:tcPr>
          <w:p>
            <w:pPr>
              <w:pStyle w:val="Cellule"/>
            </w:pPr>
            <w:r>
              <w:rPr>
                <w:b/>
              </w:rPr>
              <w:t xml:space="preserve">État réel</w:t>
            </w:r>
          </w:p>
        </w:tc>
        <w:tc>
          <w:tcPr>
            <w:tcW w:w="4700" w:type="dxa"/>
            <w:shd w:val="clear" w:color="auto" w:fill="F2F6FA"/>
          </w:tcPr>
          <w:p>
            <w:pPr>
              <w:pStyle w:val="Cellule"/>
            </w:pPr>
            <w:r>
              <w:rPr>
                <w:b/>
              </w:rPr>
              <w:t xml:space="preserve">Le traitement est entièrement neutralisé : il ne crée aucun transfert.</w:t>
            </w:r>
            <w:r>
              <w:t xml:space="preserve"> La planification subsiste mais l'exécution ne fait rien</w:t>
            </w:r>
          </w:p>
        </w:tc>
      </w:tr>
      <w:tr>
        <w:tc>
          <w:tcPr>
            <w:tcW w:w="4700" w:type="dxa"/>
            <w:shd w:val="clear" w:color="auto" w:fill="FFFFFF"/>
          </w:tcPr>
          <w:p>
            <w:pPr>
              <w:pStyle w:val="Cellule"/>
            </w:pPr>
            <w:r>
              <w:rPr>
                <w:b/>
              </w:rPr>
              <w:t xml:space="preserve">Conséquence</w:t>
            </w:r>
          </w:p>
        </w:tc>
        <w:tc>
          <w:tcPr>
            <w:tcW w:w="4700" w:type="dxa"/>
            <w:shd w:val="clear" w:color="auto" w:fill="FFFFFF"/>
          </w:tcPr>
          <w:p>
            <w:pPr>
              <w:pStyle w:val="Cellule"/>
            </w:pPr>
            <w:r>
              <w:t xml:space="preserve">Renseigner les trois heures de transfert automatique dans les paramètres de l'agence </w:t>
            </w:r>
            <w:r>
              <w:rPr>
                <w:b/>
              </w:rPr>
              <w:t xml:space="preserve">n'a aucun effet</w:t>
            </w:r>
            <w:r>
              <w:t xml:space="preserve">. Le seul générateur automatique en service est celui du § 9.5</w:t>
            </w:r>
          </w:p>
        </w:tc>
      </w:tr>
    </w:tbl>
    <w:p>
      <w:pPr>
        <w:pStyle w:val="Corps"/>
        <w:spacing w:after="0"/>
      </w:pPr>
    </w:p>
    <w:p>
      <w:pPr>
        <w:pStyle w:val="Titre3"/>
      </w:pPr>
      <w:r>
        <w:t xml:space="preserve">9.7 Génération des transferts en instance de rupture — défaillante</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p>
        </w:tc>
        <w:tc>
          <w:tcPr>
            <w:tcW w:w="4700" w:type="dxa"/>
            <w:shd w:val="clear" w:color="auto" w:fill="12395F"/>
          </w:tcPr>
          <w:p>
            <w:pPr>
              <w:pStyle w:val="Cellule"/>
            </w:pPr>
          </w:p>
        </w:tc>
      </w:tr>
      <w:tr>
        <w:tc>
          <w:tcPr>
            <w:tcW w:w="4700" w:type="dxa"/>
            <w:shd w:val="clear" w:color="auto" w:fill="FFFFFF"/>
          </w:tcPr>
          <w:p>
            <w:pPr>
              <w:pStyle w:val="Cellule"/>
            </w:pPr>
            <w:r>
              <w:rPr>
                <w:b/>
              </w:rPr>
              <w:t xml:space="preserve">Déclencheur</w:t>
            </w:r>
          </w:p>
        </w:tc>
        <w:tc>
          <w:tcPr>
            <w:tcW w:w="4700" w:type="dxa"/>
            <w:shd w:val="clear" w:color="auto" w:fill="FFFFFF"/>
          </w:tcPr>
          <w:p>
            <w:pPr>
              <w:pStyle w:val="Cellule"/>
            </w:pPr>
            <w:r>
              <w:t xml:space="preserve">Écran </w:t>
            </w:r>
            <w:r>
              <w:rPr>
                <w:b/>
              </w:rPr>
              <w:t xml:space="preserve">Stocks &gt; Listing transferts inter-sites</w:t>
            </w:r>
            <w:r>
              <w:t xml:space="preserve">, bouton </w:t>
            </w:r>
            <w:r>
              <w:rPr>
                <w:b/>
              </w:rPr>
              <w:t xml:space="preserve">Générer les transferts en instances de ruptures</w:t>
            </w:r>
          </w:p>
        </w:tc>
      </w:tr>
      <w:tr>
        <w:tc>
          <w:tcPr>
            <w:tcW w:w="4700" w:type="dxa"/>
            <w:shd w:val="clear" w:color="auto" w:fill="F2F6FA"/>
          </w:tcPr>
          <w:p>
            <w:pPr>
              <w:pStyle w:val="Cellule"/>
            </w:pPr>
            <w:r>
              <w:rPr>
                <w:b/>
              </w:rPr>
              <w:t xml:space="preserve">Intention</w:t>
            </w:r>
          </w:p>
        </w:tc>
        <w:tc>
          <w:tcPr>
            <w:tcW w:w="4700" w:type="dxa"/>
            <w:shd w:val="clear" w:color="auto" w:fill="F2F6FA"/>
          </w:tcPr>
          <w:p>
            <w:pPr>
              <w:pStyle w:val="Cellule"/>
            </w:pPr>
            <w:r>
              <w:t xml:space="preserve">En complément du transfert inter-site, réapprovisionner la zone de détail depuis les zones gérées par colisage du site de départ, par un transfert inter-zone</w:t>
            </w:r>
          </w:p>
        </w:tc>
      </w:tr>
      <w:tr>
        <w:tc>
          <w:tcPr>
            <w:tcW w:w="4700" w:type="dxa"/>
            <w:shd w:val="clear" w:color="auto" w:fill="FFFFFF"/>
          </w:tcPr>
          <w:p>
            <w:pPr>
              <w:pStyle w:val="Cellule"/>
            </w:pPr>
            <w:r>
              <w:rPr>
                <w:b/>
              </w:rPr>
              <w:t xml:space="preserve">État réel</w:t>
            </w:r>
          </w:p>
        </w:tc>
        <w:tc>
          <w:tcPr>
            <w:tcW w:w="4700" w:type="dxa"/>
            <w:shd w:val="clear" w:color="auto" w:fill="FFFFFF"/>
          </w:tcPr>
          <w:p>
            <w:pPr>
              <w:pStyle w:val="Cellule"/>
            </w:pPr>
            <w:r>
              <w:rPr>
                <w:b/>
              </w:rPr>
              <w:t xml:space="preserve">Le code de cette partie est obsolète</w:t>
            </w:r>
            <w:r>
              <w:t xml:space="preserve"> : il écrit dans des colonnes qui n'existent plus. La base rejette l'écriture et le traitement s'interrompt en erreur</w:t>
            </w:r>
          </w:p>
        </w:tc>
      </w:tr>
      <w:tr>
        <w:tc>
          <w:tcPr>
            <w:tcW w:w="4700" w:type="dxa"/>
            <w:shd w:val="clear" w:color="auto" w:fill="F2F6FA"/>
          </w:tcPr>
          <w:p>
            <w:pPr>
              <w:pStyle w:val="Cellule"/>
            </w:pPr>
            <w:r>
              <w:rPr>
                <w:b/>
              </w:rPr>
              <w:t xml:space="preserve">Conséquence</w:t>
            </w:r>
          </w:p>
        </w:tc>
        <w:tc>
          <w:tcPr>
            <w:tcW w:w="4700" w:type="dxa"/>
            <w:shd w:val="clear" w:color="auto" w:fill="F2F6FA"/>
          </w:tcPr>
          <w:p>
            <w:pPr>
              <w:pStyle w:val="Cellule"/>
            </w:pPr>
            <w:r>
              <w:t xml:space="preserve">Voir la section « Anomalies » en fin de document</w:t>
            </w:r>
          </w:p>
        </w:tc>
      </w:tr>
    </w:tbl>
    <w:p>
      <w:pPr>
        <w:pStyle w:val="Corps"/>
        <w:spacing w:after="0"/>
      </w:pPr>
    </w:p>
    <w:p>
      <w:pPr>
        <w:pStyle w:val="Titre3"/>
      </w:pPr>
      <w:r>
        <w:t xml:space="preserve">9.8 Reprise de l'historique des transferts internes (administration système)</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p>
        </w:tc>
        <w:tc>
          <w:tcPr>
            <w:tcW w:w="4700" w:type="dxa"/>
            <w:shd w:val="clear" w:color="auto" w:fill="12395F"/>
          </w:tcPr>
          <w:p>
            <w:pPr>
              <w:pStyle w:val="Cellule"/>
            </w:pPr>
          </w:p>
        </w:tc>
      </w:tr>
      <w:tr>
        <w:tc>
          <w:tcPr>
            <w:tcW w:w="4700" w:type="dxa"/>
            <w:shd w:val="clear" w:color="auto" w:fill="FFFFFF"/>
          </w:tcPr>
          <w:p>
            <w:pPr>
              <w:pStyle w:val="Cellule"/>
            </w:pPr>
            <w:r>
              <w:rPr>
                <w:b/>
              </w:rPr>
              <w:t xml:space="preserve">Déclencheur</w:t>
            </w:r>
          </w:p>
        </w:tc>
        <w:tc>
          <w:tcPr>
            <w:tcW w:w="4700" w:type="dxa"/>
            <w:shd w:val="clear" w:color="auto" w:fill="FFFFFF"/>
          </w:tcPr>
          <w:p>
            <w:pPr>
              <w:pStyle w:val="Cellule"/>
            </w:pPr>
            <w:r>
              <w:t xml:space="preserve">Outil d'administration système, exécuté une fois lors de la migration</w:t>
            </w:r>
          </w:p>
        </w:tc>
      </w:tr>
      <w:tr>
        <w:tc>
          <w:tcPr>
            <w:tcW w:w="4700" w:type="dxa"/>
            <w:shd w:val="clear" w:color="auto" w:fill="F2F6FA"/>
          </w:tcPr>
          <w:p>
            <w:pPr>
              <w:pStyle w:val="Cellule"/>
            </w:pPr>
            <w:r>
              <w:rPr>
                <w:b/>
              </w:rPr>
              <w:t xml:space="preserve">Objet</w:t>
            </w:r>
          </w:p>
        </w:tc>
        <w:tc>
          <w:tcPr>
            <w:tcW w:w="4700" w:type="dxa"/>
            <w:shd w:val="clear" w:color="auto" w:fill="F2F6FA"/>
          </w:tcPr>
          <w:p>
            <w:pPr>
              <w:pStyle w:val="Cellule"/>
            </w:pPr>
            <w:r>
              <w:t xml:space="preserve">Recopier l'historique de l'ancienne table des transferts internes vers les transferts inter-zone, en conservant dates, opérateurs, quantités et statuts d'origine</w:t>
            </w:r>
          </w:p>
        </w:tc>
      </w:tr>
      <w:tr>
        <w:tc>
          <w:tcPr>
            <w:tcW w:w="4700" w:type="dxa"/>
            <w:shd w:val="clear" w:color="auto" w:fill="FFFFFF"/>
          </w:tcPr>
          <w:p>
            <w:pPr>
              <w:pStyle w:val="Cellule"/>
            </w:pPr>
            <w:r>
              <w:rPr>
                <w:b/>
              </w:rPr>
              <w:t xml:space="preserve">Mode / Statut</w:t>
            </w:r>
          </w:p>
        </w:tc>
        <w:tc>
          <w:tcPr>
            <w:tcW w:w="4700" w:type="dxa"/>
            <w:shd w:val="clear" w:color="auto" w:fill="FFFFFF"/>
          </w:tcPr>
          <w:p>
            <w:pPr>
              <w:pStyle w:val="Cellule"/>
            </w:pPr>
            <w:r>
              <w:t xml:space="preserve">Ceux du document d'origine — c'est la seule source de lignes en mode </w:t>
            </w:r>
            <w:r>
              <w:rPr>
                <w:b/>
              </w:rPr>
              <w:t xml:space="preserve">AUTO VENTE</w:t>
            </w:r>
          </w:p>
        </w:tc>
      </w:tr>
      <w:tr>
        <w:tc>
          <w:tcPr>
            <w:tcW w:w="4700" w:type="dxa"/>
            <w:shd w:val="clear" w:color="auto" w:fill="F2F6FA"/>
          </w:tcPr>
          <w:p>
            <w:pPr>
              <w:pStyle w:val="Cellule"/>
            </w:pPr>
            <w:r>
              <w:rPr>
                <w:b/>
              </w:rPr>
              <w:t xml:space="preserve">Remarque</w:t>
            </w:r>
          </w:p>
        </w:tc>
        <w:tc>
          <w:tcPr>
            <w:tcW w:w="4700" w:type="dxa"/>
            <w:shd w:val="clear" w:color="auto" w:fill="F2F6FA"/>
          </w:tcPr>
          <w:p>
            <w:pPr>
              <w:pStyle w:val="Cellule"/>
            </w:pPr>
            <w:r>
              <w:t xml:space="preserve">N'a pas vocation à être relancé en exploitation courante</w:t>
            </w:r>
          </w:p>
        </w:tc>
      </w:tr>
    </w:tbl>
    <w:p>
      <w:pPr>
        <w:pStyle w:val="Corps"/>
        <w:spacing w:after="0"/>
      </w:pPr>
    </w:p>
    <w:p>
      <w:pPr>
        <w:pStyle w:val="Titre3"/>
      </w:pPr>
      <w:r>
        <w:t xml:space="preserve">9.9 Changement de zone de rangement d'un produit (administration système)</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4700"/>
        <w:gridCol w:w="4700"/>
      </w:tblGrid>
      <w:tr>
        <w:trPr>
          <w:tblHeader/>
        </w:trPr>
        <w:tc>
          <w:tcPr>
            <w:tcW w:w="4700" w:type="dxa"/>
            <w:shd w:val="clear" w:color="auto" w:fill="12395F"/>
          </w:tcPr>
          <w:p>
            <w:pPr>
              <w:pStyle w:val="Cellule"/>
            </w:pPr>
          </w:p>
        </w:tc>
        <w:tc>
          <w:tcPr>
            <w:tcW w:w="4700" w:type="dxa"/>
            <w:shd w:val="clear" w:color="auto" w:fill="12395F"/>
          </w:tcPr>
          <w:p>
            <w:pPr>
              <w:pStyle w:val="Cellule"/>
            </w:pPr>
          </w:p>
        </w:tc>
      </w:tr>
      <w:tr>
        <w:tc>
          <w:tcPr>
            <w:tcW w:w="4700" w:type="dxa"/>
            <w:shd w:val="clear" w:color="auto" w:fill="FFFFFF"/>
          </w:tcPr>
          <w:p>
            <w:pPr>
              <w:pStyle w:val="Cellule"/>
            </w:pPr>
            <w:r>
              <w:rPr>
                <w:b/>
              </w:rPr>
              <w:t xml:space="preserve">Déclencheur</w:t>
            </w:r>
          </w:p>
        </w:tc>
        <w:tc>
          <w:tcPr>
            <w:tcW w:w="4700" w:type="dxa"/>
            <w:shd w:val="clear" w:color="auto" w:fill="FFFFFF"/>
          </w:tcPr>
          <w:p>
            <w:pPr>
              <w:pStyle w:val="Cellule"/>
            </w:pPr>
            <w:r>
              <w:t xml:space="preserve">Outil d'administration système de réaffectation de zone d'un produit</w:t>
            </w:r>
          </w:p>
        </w:tc>
      </w:tr>
      <w:tr>
        <w:tc>
          <w:tcPr>
            <w:tcW w:w="4700" w:type="dxa"/>
            <w:shd w:val="clear" w:color="auto" w:fill="F2F6FA"/>
          </w:tcPr>
          <w:p>
            <w:pPr>
              <w:pStyle w:val="Cellule"/>
            </w:pPr>
            <w:r>
              <w:rPr>
                <w:b/>
              </w:rPr>
              <w:t xml:space="preserve">Objet</w:t>
            </w:r>
          </w:p>
        </w:tc>
        <w:tc>
          <w:tcPr>
            <w:tcW w:w="4700" w:type="dxa"/>
            <w:shd w:val="clear" w:color="auto" w:fill="F2F6FA"/>
          </w:tcPr>
          <w:p>
            <w:pPr>
              <w:pStyle w:val="Cellule"/>
            </w:pPr>
            <w:r>
              <w:t xml:space="preserve">Déplacer un produit d'une zone vers une autre. L'outil crée le lot dans la zone de destination puis un transfert inter-zone </w:t>
            </w:r>
            <w:r>
              <w:rPr>
                <w:b/>
              </w:rPr>
              <w:t xml:space="preserve">d'une unité</w:t>
            </w:r>
            <w:r>
              <w:t xml:space="preserve">, qu'il enchaîne immédiatement au statut EXPEDIE puis RECEPTIONNE</w:t>
            </w:r>
          </w:p>
        </w:tc>
      </w:tr>
      <w:tr>
        <w:tc>
          <w:tcPr>
            <w:tcW w:w="4700" w:type="dxa"/>
            <w:shd w:val="clear" w:color="auto" w:fill="FFFFFF"/>
          </w:tcPr>
          <w:p>
            <w:pPr>
              <w:pStyle w:val="Cellule"/>
            </w:pPr>
            <w:r>
              <w:rPr>
                <w:b/>
              </w:rPr>
              <w:t xml:space="preserve">Mode / Statut</w:t>
            </w:r>
          </w:p>
        </w:tc>
        <w:tc>
          <w:tcPr>
            <w:tcW w:w="4700" w:type="dxa"/>
            <w:shd w:val="clear" w:color="auto" w:fill="FFFFFF"/>
          </w:tcPr>
          <w:p>
            <w:pPr>
              <w:pStyle w:val="Cellule"/>
            </w:pPr>
            <w:r>
              <w:t xml:space="preserve">MANUEL / RECEPTIONNE (le transfert naît déjà soldé)</w:t>
            </w:r>
          </w:p>
        </w:tc>
      </w:tr>
      <w:tr>
        <w:tc>
          <w:tcPr>
            <w:tcW w:w="4700" w:type="dxa"/>
            <w:shd w:val="clear" w:color="auto" w:fill="F2F6FA"/>
          </w:tcPr>
          <w:p>
            <w:pPr>
              <w:pStyle w:val="Cellule"/>
            </w:pPr>
            <w:r>
              <w:rPr>
                <w:b/>
              </w:rPr>
              <w:t xml:space="preserve">Remarque</w:t>
            </w:r>
          </w:p>
        </w:tc>
        <w:tc>
          <w:tcPr>
            <w:tcW w:w="4700" w:type="dxa"/>
            <w:shd w:val="clear" w:color="auto" w:fill="F2F6FA"/>
          </w:tcPr>
          <w:p>
            <w:pPr>
              <w:pStyle w:val="Cellule"/>
            </w:pPr>
            <w:r>
              <w:t xml:space="preserve">Explique la présence, dans l'historique, de transferts d'une unité créés et réceptionnés à la même seconde</w:t>
            </w:r>
          </w:p>
        </w:tc>
      </w:tr>
    </w:tbl>
    <w:p>
      <w:pPr>
        <w:pStyle w:val="Corps"/>
        <w:spacing w:after="0"/>
      </w:pPr>
    </w:p>
    <w:p>
      <w:pPr>
        <w:pStyle w:val="Titre3"/>
      </w:pPr>
      <w:r>
        <w:t xml:space="preserve">9.10 Pour mémoire : la fusion de produits ne crée pas de transfert</w:t>
      </w:r>
    </w:p>
    <w:p>
      <w:pPr>
        <w:pStyle w:val="Corps"/>
      </w:pPr>
      <w:r>
        <w:t xml:space="preserve">La fusion de deux fiches produits </w:t>
      </w:r>
      <w:r>
        <w:rPr>
          <w:b/>
        </w:rPr>
        <w:t xml:space="preserve">ne génère aucun transfert inter-zone</w:t>
      </w:r>
      <w:r>
        <w:t xml:space="preserve"> ; elle se contente de </w:t>
      </w:r>
      <w:r>
        <w:rPr>
          <w:b/>
        </w:rPr>
        <w:t xml:space="preserve">réaffecter au produit conservé</w:t>
      </w:r>
      <w:r>
        <w:t xml:space="preserve"> les transferts inter-zone existants de la fiche supprimée. L'historique reste donc consultable sous le produit conservé.</w:t>
      </w:r>
    </w:p>
    <w:p>
      <w:pPr>
        <w:pStyle w:val="Titre3"/>
      </w:pPr>
      <w:r>
        <w:t xml:space="preserve">9.11 Tableau de synthèse</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1566"/>
        <w:gridCol w:w="1566"/>
        <w:gridCol w:w="1566"/>
        <w:gridCol w:w="1566"/>
        <w:gridCol w:w="1566"/>
        <w:gridCol w:w="1566"/>
      </w:tblGrid>
      <w:tr>
        <w:trPr>
          <w:tblHeader/>
        </w:trPr>
        <w:tc>
          <w:tcPr>
            <w:tcW w:w="1566" w:type="dxa"/>
            <w:shd w:val="clear" w:color="auto" w:fill="12395F"/>
          </w:tcPr>
          <w:p>
            <w:pPr>
              <w:pStyle w:val="Cellule"/>
            </w:pPr>
            <w:r>
              <w:rPr>
                <w:b/>
                <w:color w:val="FFFFFF"/>
              </w:rPr>
              <w:t xml:space="preserve">N°</w:t>
            </w:r>
          </w:p>
        </w:tc>
        <w:tc>
          <w:tcPr>
            <w:tcW w:w="1566" w:type="dxa"/>
            <w:shd w:val="clear" w:color="auto" w:fill="12395F"/>
          </w:tcPr>
          <w:p>
            <w:pPr>
              <w:pStyle w:val="Cellule"/>
            </w:pPr>
            <w:r>
              <w:rPr>
                <w:b/>
                <w:color w:val="FFFFFF"/>
              </w:rPr>
              <w:t xml:space="preserve">Traitement</w:t>
            </w:r>
          </w:p>
        </w:tc>
        <w:tc>
          <w:tcPr>
            <w:tcW w:w="1566" w:type="dxa"/>
            <w:shd w:val="clear" w:color="auto" w:fill="12395F"/>
          </w:tcPr>
          <w:p>
            <w:pPr>
              <w:pStyle w:val="Cellule"/>
            </w:pPr>
            <w:r>
              <w:rPr>
                <w:b/>
                <w:color w:val="FFFFFF"/>
              </w:rPr>
              <w:t xml:space="preserve">Déclenchement</w:t>
            </w:r>
          </w:p>
        </w:tc>
        <w:tc>
          <w:tcPr>
            <w:tcW w:w="1566" w:type="dxa"/>
            <w:shd w:val="clear" w:color="auto" w:fill="12395F"/>
          </w:tcPr>
          <w:p>
            <w:pPr>
              <w:pStyle w:val="Cellule"/>
            </w:pPr>
            <w:r>
              <w:rPr>
                <w:b/>
                <w:color w:val="FFFFFF"/>
              </w:rPr>
              <w:t xml:space="preserve">Mode</w:t>
            </w:r>
          </w:p>
        </w:tc>
        <w:tc>
          <w:tcPr>
            <w:tcW w:w="1566" w:type="dxa"/>
            <w:shd w:val="clear" w:color="auto" w:fill="12395F"/>
          </w:tcPr>
          <w:p>
            <w:pPr>
              <w:pStyle w:val="Cellule"/>
            </w:pPr>
            <w:r>
              <w:rPr>
                <w:b/>
                <w:color w:val="FFFFFF"/>
              </w:rPr>
              <w:t xml:space="preserve">Statut à la création</w:t>
            </w:r>
          </w:p>
        </w:tc>
        <w:tc>
          <w:tcPr>
            <w:tcW w:w="1566" w:type="dxa"/>
            <w:shd w:val="clear" w:color="auto" w:fill="12395F"/>
          </w:tcPr>
          <w:p>
            <w:pPr>
              <w:pStyle w:val="Cellule"/>
            </w:pPr>
            <w:r>
              <w:rPr>
                <w:b/>
                <w:color w:val="FFFFFF"/>
              </w:rPr>
              <w:t xml:space="preserve">Actif</w:t>
            </w:r>
          </w:p>
        </w:tc>
      </w:tr>
      <w:tr>
        <w:tc>
          <w:tcPr>
            <w:tcW w:w="1566" w:type="dxa"/>
            <w:shd w:val="clear" w:color="auto" w:fill="FFFFFF"/>
          </w:tcPr>
          <w:p>
            <w:pPr>
              <w:pStyle w:val="Cellule"/>
            </w:pPr>
            <w:r>
              <w:t xml:space="preserve">9.1</w:t>
            </w:r>
          </w:p>
        </w:tc>
        <w:tc>
          <w:tcPr>
            <w:tcW w:w="1566" w:type="dxa"/>
            <w:shd w:val="clear" w:color="auto" w:fill="FFFFFF"/>
          </w:tcPr>
          <w:p>
            <w:pPr>
              <w:pStyle w:val="Cellule"/>
            </w:pPr>
            <w:r>
              <w:t xml:space="preserve">Saisie manuelle</w:t>
            </w:r>
          </w:p>
        </w:tc>
        <w:tc>
          <w:tcPr>
            <w:tcW w:w="1566" w:type="dxa"/>
            <w:shd w:val="clear" w:color="auto" w:fill="FFFFFF"/>
          </w:tcPr>
          <w:p>
            <w:pPr>
              <w:pStyle w:val="Cellule"/>
            </w:pPr>
            <w:r>
              <w:t xml:space="preserve">Utilisateur</w:t>
            </w:r>
          </w:p>
        </w:tc>
        <w:tc>
          <w:tcPr>
            <w:tcW w:w="1566" w:type="dxa"/>
            <w:shd w:val="clear" w:color="auto" w:fill="FFFFFF"/>
          </w:tcPr>
          <w:p>
            <w:pPr>
              <w:pStyle w:val="Cellule"/>
            </w:pPr>
            <w:r>
              <w:t xml:space="preserve">MANUEL</w:t>
            </w:r>
          </w:p>
        </w:tc>
        <w:tc>
          <w:tcPr>
            <w:tcW w:w="1566" w:type="dxa"/>
            <w:shd w:val="clear" w:color="auto" w:fill="FFFFFF"/>
          </w:tcPr>
          <w:p>
            <w:pPr>
              <w:pStyle w:val="Cellule"/>
            </w:pPr>
            <w:r>
              <w:t xml:space="preserve">EN SAISIE</w:t>
            </w:r>
          </w:p>
        </w:tc>
        <w:tc>
          <w:tcPr>
            <w:tcW w:w="1566" w:type="dxa"/>
            <w:shd w:val="clear" w:color="auto" w:fill="FFFFFF"/>
          </w:tcPr>
          <w:p>
            <w:pPr>
              <w:pStyle w:val="Cellule"/>
            </w:pPr>
            <w:r>
              <w:t xml:space="preserve">Oui</w:t>
            </w:r>
          </w:p>
        </w:tc>
      </w:tr>
      <w:tr>
        <w:tc>
          <w:tcPr>
            <w:tcW w:w="1566" w:type="dxa"/>
            <w:shd w:val="clear" w:color="auto" w:fill="F2F6FA"/>
          </w:tcPr>
          <w:p>
            <w:pPr>
              <w:pStyle w:val="Cellule"/>
            </w:pPr>
            <w:r>
              <w:t xml:space="preserve">9.2</w:t>
            </w:r>
          </w:p>
        </w:tc>
        <w:tc>
          <w:tcPr>
            <w:tcW w:w="1566" w:type="dxa"/>
            <w:shd w:val="clear" w:color="auto" w:fill="F2F6FA"/>
          </w:tcPr>
          <w:p>
            <w:pPr>
              <w:pStyle w:val="Cellule"/>
            </w:pPr>
            <w:r>
              <w:t xml:space="preserve">Import de fichier</w:t>
            </w:r>
          </w:p>
        </w:tc>
        <w:tc>
          <w:tcPr>
            <w:tcW w:w="1566" w:type="dxa"/>
            <w:shd w:val="clear" w:color="auto" w:fill="F2F6FA"/>
          </w:tcPr>
          <w:p>
            <w:pPr>
              <w:pStyle w:val="Cellule"/>
            </w:pPr>
            <w:r>
              <w:t xml:space="preserve">Utilisateur</w:t>
            </w:r>
          </w:p>
        </w:tc>
        <w:tc>
          <w:tcPr>
            <w:tcW w:w="1566" w:type="dxa"/>
            <w:shd w:val="clear" w:color="auto" w:fill="F2F6FA"/>
          </w:tcPr>
          <w:p>
            <w:pPr>
              <w:pStyle w:val="Cellule"/>
            </w:pPr>
            <w:r>
              <w:t xml:space="preserve">MANUEL</w:t>
            </w:r>
          </w:p>
        </w:tc>
        <w:tc>
          <w:tcPr>
            <w:tcW w:w="1566" w:type="dxa"/>
            <w:shd w:val="clear" w:color="auto" w:fill="F2F6FA"/>
          </w:tcPr>
          <w:p>
            <w:pPr>
              <w:pStyle w:val="Cellule"/>
            </w:pPr>
            <w:r>
              <w:t xml:space="preserve">EN SAISIE</w:t>
            </w:r>
          </w:p>
        </w:tc>
        <w:tc>
          <w:tcPr>
            <w:tcW w:w="1566" w:type="dxa"/>
            <w:shd w:val="clear" w:color="auto" w:fill="F2F6FA"/>
          </w:tcPr>
          <w:p>
            <w:pPr>
              <w:pStyle w:val="Cellule"/>
            </w:pPr>
            <w:r>
              <w:t xml:space="preserve">Oui</w:t>
            </w:r>
          </w:p>
        </w:tc>
      </w:tr>
      <w:tr>
        <w:tc>
          <w:tcPr>
            <w:tcW w:w="1566" w:type="dxa"/>
            <w:shd w:val="clear" w:color="auto" w:fill="FFFFFF"/>
          </w:tcPr>
          <w:p>
            <w:pPr>
              <w:pStyle w:val="Cellule"/>
            </w:pPr>
            <w:r>
              <w:t xml:space="preserve">9.3</w:t>
            </w:r>
          </w:p>
        </w:tc>
        <w:tc>
          <w:tcPr>
            <w:tcW w:w="1566" w:type="dxa"/>
            <w:shd w:val="clear" w:color="auto" w:fill="FFFFFF"/>
          </w:tcPr>
          <w:p>
            <w:pPr>
              <w:pStyle w:val="Cellule"/>
            </w:pPr>
            <w:r>
              <w:t xml:space="preserve">Suggestion vers zone choisie</w:t>
            </w:r>
          </w:p>
        </w:tc>
        <w:tc>
          <w:tcPr>
            <w:tcW w:w="1566" w:type="dxa"/>
            <w:shd w:val="clear" w:color="auto" w:fill="FFFFFF"/>
          </w:tcPr>
          <w:p>
            <w:pPr>
              <w:pStyle w:val="Cellule"/>
            </w:pPr>
            <w:r>
              <w:t xml:space="preserve">Utilisateur</w:t>
            </w:r>
          </w:p>
        </w:tc>
        <w:tc>
          <w:tcPr>
            <w:tcW w:w="1566" w:type="dxa"/>
            <w:shd w:val="clear" w:color="auto" w:fill="FFFFFF"/>
          </w:tcPr>
          <w:p>
            <w:pPr>
              <w:pStyle w:val="Cellule"/>
            </w:pPr>
            <w:r>
              <w:t xml:space="preserve">AUTOMATIQUE</w:t>
            </w:r>
          </w:p>
        </w:tc>
        <w:tc>
          <w:tcPr>
            <w:tcW w:w="1566" w:type="dxa"/>
            <w:shd w:val="clear" w:color="auto" w:fill="FFFFFF"/>
          </w:tcPr>
          <w:p>
            <w:pPr>
              <w:pStyle w:val="Cellule"/>
            </w:pPr>
            <w:r>
              <w:t xml:space="preserve">EN SAISIE</w:t>
            </w:r>
          </w:p>
        </w:tc>
        <w:tc>
          <w:tcPr>
            <w:tcW w:w="1566" w:type="dxa"/>
            <w:shd w:val="clear" w:color="auto" w:fill="FFFFFF"/>
          </w:tcPr>
          <w:p>
            <w:pPr>
              <w:pStyle w:val="Cellule"/>
            </w:pPr>
            <w:r>
              <w:t xml:space="preserve">Oui</w:t>
            </w:r>
          </w:p>
        </w:tc>
      </w:tr>
      <w:tr>
        <w:tc>
          <w:tcPr>
            <w:tcW w:w="1566" w:type="dxa"/>
            <w:shd w:val="clear" w:color="auto" w:fill="F2F6FA"/>
          </w:tcPr>
          <w:p>
            <w:pPr>
              <w:pStyle w:val="Cellule"/>
            </w:pPr>
            <w:r>
              <w:t xml:space="preserve">9.4</w:t>
            </w:r>
          </w:p>
        </w:tc>
        <w:tc>
          <w:tcPr>
            <w:tcW w:w="1566" w:type="dxa"/>
            <w:shd w:val="clear" w:color="auto" w:fill="F2F6FA"/>
          </w:tcPr>
          <w:p>
            <w:pPr>
              <w:pStyle w:val="Cellule"/>
            </w:pPr>
            <w:r>
              <w:t xml:space="preserve">Suggestion vers zone de détail</w:t>
            </w:r>
          </w:p>
        </w:tc>
        <w:tc>
          <w:tcPr>
            <w:tcW w:w="1566" w:type="dxa"/>
            <w:shd w:val="clear" w:color="auto" w:fill="F2F6FA"/>
          </w:tcPr>
          <w:p>
            <w:pPr>
              <w:pStyle w:val="Cellule"/>
            </w:pPr>
            <w:r>
              <w:t xml:space="preserve">Utilisateur</w:t>
            </w:r>
          </w:p>
        </w:tc>
        <w:tc>
          <w:tcPr>
            <w:tcW w:w="1566" w:type="dxa"/>
            <w:shd w:val="clear" w:color="auto" w:fill="F2F6FA"/>
          </w:tcPr>
          <w:p>
            <w:pPr>
              <w:pStyle w:val="Cellule"/>
            </w:pPr>
            <w:r>
              <w:t xml:space="preserve">AUTOMATIQUE</w:t>
            </w:r>
          </w:p>
        </w:tc>
        <w:tc>
          <w:tcPr>
            <w:tcW w:w="1566" w:type="dxa"/>
            <w:shd w:val="clear" w:color="auto" w:fill="F2F6FA"/>
          </w:tcPr>
          <w:p>
            <w:pPr>
              <w:pStyle w:val="Cellule"/>
            </w:pPr>
            <w:r>
              <w:t xml:space="preserve">EN SAISIE</w:t>
            </w:r>
          </w:p>
        </w:tc>
        <w:tc>
          <w:tcPr>
            <w:tcW w:w="1566" w:type="dxa"/>
            <w:shd w:val="clear" w:color="auto" w:fill="F2F6FA"/>
          </w:tcPr>
          <w:p>
            <w:pPr>
              <w:pStyle w:val="Cellule"/>
            </w:pPr>
            <w:r>
              <w:t xml:space="preserve">Oui</w:t>
            </w:r>
          </w:p>
        </w:tc>
      </w:tr>
      <w:tr>
        <w:tc>
          <w:tcPr>
            <w:tcW w:w="1566" w:type="dxa"/>
            <w:shd w:val="clear" w:color="auto" w:fill="FFFFFF"/>
          </w:tcPr>
          <w:p>
            <w:pPr>
              <w:pStyle w:val="Cellule"/>
            </w:pPr>
            <w:r>
              <w:t xml:space="preserve">9.5</w:t>
            </w:r>
          </w:p>
        </w:tc>
        <w:tc>
          <w:tcPr>
            <w:tcW w:w="1566" w:type="dxa"/>
            <w:shd w:val="clear" w:color="auto" w:fill="FFFFFF"/>
          </w:tcPr>
          <w:p>
            <w:pPr>
              <w:pStyle w:val="Cellule"/>
            </w:pPr>
            <w:r>
              <w:t xml:space="preserve">Tâche planifiée, toutes les 4 h</w:t>
            </w:r>
          </w:p>
        </w:tc>
        <w:tc>
          <w:tcPr>
            <w:tcW w:w="1566" w:type="dxa"/>
            <w:shd w:val="clear" w:color="auto" w:fill="FFFFFF"/>
          </w:tcPr>
          <w:p>
            <w:pPr>
              <w:pStyle w:val="Cellule"/>
            </w:pPr>
            <w:r>
              <w:t xml:space="preserve">Système</w:t>
            </w:r>
          </w:p>
        </w:tc>
        <w:tc>
          <w:tcPr>
            <w:tcW w:w="1566" w:type="dxa"/>
            <w:shd w:val="clear" w:color="auto" w:fill="FFFFFF"/>
          </w:tcPr>
          <w:p>
            <w:pPr>
              <w:pStyle w:val="Cellule"/>
            </w:pPr>
            <w:r>
              <w:t xml:space="preserve">AUTOMATIQUE</w:t>
            </w:r>
          </w:p>
        </w:tc>
        <w:tc>
          <w:tcPr>
            <w:tcW w:w="1566" w:type="dxa"/>
            <w:shd w:val="clear" w:color="auto" w:fill="FFFFFF"/>
          </w:tcPr>
          <w:p>
            <w:pPr>
              <w:pStyle w:val="Cellule"/>
            </w:pPr>
            <w:r>
              <w:t xml:space="preserve">EN SAISIE</w:t>
            </w:r>
          </w:p>
        </w:tc>
        <w:tc>
          <w:tcPr>
            <w:tcW w:w="1566" w:type="dxa"/>
            <w:shd w:val="clear" w:color="auto" w:fill="FFFFFF"/>
          </w:tcPr>
          <w:p>
            <w:pPr>
              <w:pStyle w:val="Cellule"/>
            </w:pPr>
            <w:r>
              <w:rPr>
                <w:b/>
              </w:rPr>
              <w:t xml:space="preserve">Oui</w:t>
            </w:r>
          </w:p>
        </w:tc>
      </w:tr>
      <w:tr>
        <w:tc>
          <w:tcPr>
            <w:tcW w:w="1566" w:type="dxa"/>
            <w:shd w:val="clear" w:color="auto" w:fill="F2F6FA"/>
          </w:tcPr>
          <w:p>
            <w:pPr>
              <w:pStyle w:val="Cellule"/>
            </w:pPr>
            <w:r>
              <w:t xml:space="preserve">9.6</w:t>
            </w:r>
          </w:p>
        </w:tc>
        <w:tc>
          <w:tcPr>
            <w:tcW w:w="1566" w:type="dxa"/>
            <w:shd w:val="clear" w:color="auto" w:fill="F2F6FA"/>
          </w:tcPr>
          <w:p>
            <w:pPr>
              <w:pStyle w:val="Cellule"/>
            </w:pPr>
            <w:r>
              <w:t xml:space="preserve">Tâche planifiée à heure fixe</w:t>
            </w:r>
          </w:p>
        </w:tc>
        <w:tc>
          <w:tcPr>
            <w:tcW w:w="1566" w:type="dxa"/>
            <w:shd w:val="clear" w:color="auto" w:fill="F2F6FA"/>
          </w:tcPr>
          <w:p>
            <w:pPr>
              <w:pStyle w:val="Cellule"/>
            </w:pPr>
            <w:r>
              <w:t xml:space="preserve">Système</w:t>
            </w:r>
          </w:p>
        </w:tc>
        <w:tc>
          <w:tcPr>
            <w:tcW w:w="1566" w:type="dxa"/>
            <w:shd w:val="clear" w:color="auto" w:fill="F2F6FA"/>
          </w:tcPr>
          <w:p>
            <w:pPr>
              <w:pStyle w:val="Cellule"/>
            </w:pPr>
            <w:r>
              <w:t xml:space="preserve">—</w:t>
            </w:r>
          </w:p>
        </w:tc>
        <w:tc>
          <w:tcPr>
            <w:tcW w:w="1566" w:type="dxa"/>
            <w:shd w:val="clear" w:color="auto" w:fill="F2F6FA"/>
          </w:tcPr>
          <w:p>
            <w:pPr>
              <w:pStyle w:val="Cellule"/>
            </w:pPr>
            <w:r>
              <w:t xml:space="preserve">—</w:t>
            </w:r>
          </w:p>
        </w:tc>
        <w:tc>
          <w:tcPr>
            <w:tcW w:w="1566" w:type="dxa"/>
            <w:shd w:val="clear" w:color="auto" w:fill="F2F6FA"/>
          </w:tcPr>
          <w:p>
            <w:pPr>
              <w:pStyle w:val="Cellule"/>
            </w:pPr>
            <w:r>
              <w:rPr>
                <w:b/>
              </w:rPr>
              <w:t xml:space="preserve">Non (neutralisée)</w:t>
            </w:r>
          </w:p>
        </w:tc>
      </w:tr>
      <w:tr>
        <w:tc>
          <w:tcPr>
            <w:tcW w:w="1566" w:type="dxa"/>
            <w:shd w:val="clear" w:color="auto" w:fill="FFFFFF"/>
          </w:tcPr>
          <w:p>
            <w:pPr>
              <w:pStyle w:val="Cellule"/>
            </w:pPr>
            <w:r>
              <w:t xml:space="preserve">9.7</w:t>
            </w:r>
          </w:p>
        </w:tc>
        <w:tc>
          <w:tcPr>
            <w:tcW w:w="1566" w:type="dxa"/>
            <w:shd w:val="clear" w:color="auto" w:fill="FFFFFF"/>
          </w:tcPr>
          <w:p>
            <w:pPr>
              <w:pStyle w:val="Cellule"/>
            </w:pPr>
            <w:r>
              <w:t xml:space="preserve">Transferts en instance de rupture</w:t>
            </w:r>
          </w:p>
        </w:tc>
        <w:tc>
          <w:tcPr>
            <w:tcW w:w="1566" w:type="dxa"/>
            <w:shd w:val="clear" w:color="auto" w:fill="FFFFFF"/>
          </w:tcPr>
          <w:p>
            <w:pPr>
              <w:pStyle w:val="Cellule"/>
            </w:pPr>
            <w:r>
              <w:t xml:space="preserve">Utilisateur</w:t>
            </w:r>
          </w:p>
        </w:tc>
        <w:tc>
          <w:tcPr>
            <w:tcW w:w="1566" w:type="dxa"/>
            <w:shd w:val="clear" w:color="auto" w:fill="FFFFFF"/>
          </w:tcPr>
          <w:p>
            <w:pPr>
              <w:pStyle w:val="Cellule"/>
            </w:pPr>
            <w:r>
              <w:t xml:space="preserve">—</w:t>
            </w:r>
          </w:p>
        </w:tc>
        <w:tc>
          <w:tcPr>
            <w:tcW w:w="1566" w:type="dxa"/>
            <w:shd w:val="clear" w:color="auto" w:fill="FFFFFF"/>
          </w:tcPr>
          <w:p>
            <w:pPr>
              <w:pStyle w:val="Cellule"/>
            </w:pPr>
            <w:r>
              <w:t xml:space="preserve">—</w:t>
            </w:r>
          </w:p>
        </w:tc>
        <w:tc>
          <w:tcPr>
            <w:tcW w:w="1566" w:type="dxa"/>
            <w:shd w:val="clear" w:color="auto" w:fill="FFFFFF"/>
          </w:tcPr>
          <w:p>
            <w:pPr>
              <w:pStyle w:val="Cellule"/>
            </w:pPr>
            <w:r>
              <w:rPr>
                <w:b/>
              </w:rPr>
              <w:t xml:space="preserve">Non (en erreur)</w:t>
            </w:r>
          </w:p>
        </w:tc>
      </w:tr>
      <w:tr>
        <w:tc>
          <w:tcPr>
            <w:tcW w:w="1566" w:type="dxa"/>
            <w:shd w:val="clear" w:color="auto" w:fill="F2F6FA"/>
          </w:tcPr>
          <w:p>
            <w:pPr>
              <w:pStyle w:val="Cellule"/>
            </w:pPr>
            <w:r>
              <w:t xml:space="preserve">9.8</w:t>
            </w:r>
          </w:p>
        </w:tc>
        <w:tc>
          <w:tcPr>
            <w:tcW w:w="1566" w:type="dxa"/>
            <w:shd w:val="clear" w:color="auto" w:fill="F2F6FA"/>
          </w:tcPr>
          <w:p>
            <w:pPr>
              <w:pStyle w:val="Cellule"/>
            </w:pPr>
            <w:r>
              <w:t xml:space="preserve">Reprise de l'historique</w:t>
            </w:r>
          </w:p>
        </w:tc>
        <w:tc>
          <w:tcPr>
            <w:tcW w:w="1566" w:type="dxa"/>
            <w:shd w:val="clear" w:color="auto" w:fill="F2F6FA"/>
          </w:tcPr>
          <w:p>
            <w:pPr>
              <w:pStyle w:val="Cellule"/>
            </w:pPr>
            <w:r>
              <w:t xml:space="preserve">Administration</w:t>
            </w:r>
          </w:p>
        </w:tc>
        <w:tc>
          <w:tcPr>
            <w:tcW w:w="1566" w:type="dxa"/>
            <w:shd w:val="clear" w:color="auto" w:fill="F2F6FA"/>
          </w:tcPr>
          <w:p>
            <w:pPr>
              <w:pStyle w:val="Cellule"/>
            </w:pPr>
            <w:r>
              <w:t xml:space="preserve">variable</w:t>
            </w:r>
          </w:p>
        </w:tc>
        <w:tc>
          <w:tcPr>
            <w:tcW w:w="1566" w:type="dxa"/>
            <w:shd w:val="clear" w:color="auto" w:fill="F2F6FA"/>
          </w:tcPr>
          <w:p>
            <w:pPr>
              <w:pStyle w:val="Cellule"/>
            </w:pPr>
            <w:r>
              <w:t xml:space="preserve">variable</w:t>
            </w:r>
          </w:p>
        </w:tc>
        <w:tc>
          <w:tcPr>
            <w:tcW w:w="1566" w:type="dxa"/>
            <w:shd w:val="clear" w:color="auto" w:fill="F2F6FA"/>
          </w:tcPr>
          <w:p>
            <w:pPr>
              <w:pStyle w:val="Cellule"/>
            </w:pPr>
            <w:r>
              <w:t xml:space="preserve">Ponctuel</w:t>
            </w:r>
          </w:p>
        </w:tc>
      </w:tr>
      <w:tr>
        <w:tc>
          <w:tcPr>
            <w:tcW w:w="1566" w:type="dxa"/>
            <w:shd w:val="clear" w:color="auto" w:fill="FFFFFF"/>
          </w:tcPr>
          <w:p>
            <w:pPr>
              <w:pStyle w:val="Cellule"/>
            </w:pPr>
            <w:r>
              <w:t xml:space="preserve">9.9</w:t>
            </w:r>
          </w:p>
        </w:tc>
        <w:tc>
          <w:tcPr>
            <w:tcW w:w="1566" w:type="dxa"/>
            <w:shd w:val="clear" w:color="auto" w:fill="FFFFFF"/>
          </w:tcPr>
          <w:p>
            <w:pPr>
              <w:pStyle w:val="Cellule"/>
            </w:pPr>
            <w:r>
              <w:t xml:space="preserve">Changement de zone d'un produit</w:t>
            </w:r>
          </w:p>
        </w:tc>
        <w:tc>
          <w:tcPr>
            <w:tcW w:w="1566" w:type="dxa"/>
            <w:shd w:val="clear" w:color="auto" w:fill="FFFFFF"/>
          </w:tcPr>
          <w:p>
            <w:pPr>
              <w:pStyle w:val="Cellule"/>
            </w:pPr>
            <w:r>
              <w:t xml:space="preserve">Administration</w:t>
            </w:r>
          </w:p>
        </w:tc>
        <w:tc>
          <w:tcPr>
            <w:tcW w:w="1566" w:type="dxa"/>
            <w:shd w:val="clear" w:color="auto" w:fill="FFFFFF"/>
          </w:tcPr>
          <w:p>
            <w:pPr>
              <w:pStyle w:val="Cellule"/>
            </w:pPr>
            <w:r>
              <w:t xml:space="preserve">MANUEL</w:t>
            </w:r>
          </w:p>
        </w:tc>
        <w:tc>
          <w:tcPr>
            <w:tcW w:w="1566" w:type="dxa"/>
            <w:shd w:val="clear" w:color="auto" w:fill="FFFFFF"/>
          </w:tcPr>
          <w:p>
            <w:pPr>
              <w:pStyle w:val="Cellule"/>
            </w:pPr>
            <w:r>
              <w:t xml:space="preserve">RECEPTIONNE</w:t>
            </w:r>
          </w:p>
        </w:tc>
        <w:tc>
          <w:tcPr>
            <w:tcW w:w="1566" w:type="dxa"/>
            <w:shd w:val="clear" w:color="auto" w:fill="FFFFFF"/>
          </w:tcPr>
          <w:p>
            <w:pPr>
              <w:pStyle w:val="Cellule"/>
            </w:pPr>
            <w:r>
              <w:t xml:space="preserve">Ponctuel</w:t>
            </w:r>
          </w:p>
        </w:tc>
      </w:tr>
    </w:tbl>
    <w:p>
      <w:pPr>
        <w:pStyle w:val="Corps"/>
        <w:spacing w:after="0"/>
      </w:pPr>
    </w:p>
    <w:p>
      <w:pPr>
        <w:pStyle w:val="Corps"/>
        <w:pBdr>
          <w:bottom w:val="single" w:sz="6" w:space="1" w:color="C9D4DE"/>
        </w:pBdr>
        <w:spacing w:before="60" w:after="120"/>
      </w:pPr>
    </w:p>
    <w:p>
      <w:pPr>
        <w:pStyle w:val="Titre2"/>
      </w:pPr>
      <w:r>
        <w:t xml:space="preserve">10. Workflows fonctionnels</w:t>
      </w:r>
    </w:p>
    <w:p>
      <w:pPr>
        <w:pStyle w:val="Titre3"/>
      </w:pPr>
      <w:r>
        <w:t xml:space="preserve">10.1 Workflow général</w:t>
      </w:r>
    </w:p>
    <w:p>
      <w:pPr>
        <w:pStyle w:val="Code"/>
        <w:pBdr>
          <w:left w:val="single" w:sz="18" w:space="4" w:color="12395F"/>
          <w:top w:val="single" w:sz="4" w:space="2" w:color="C9D4DE"/>
        </w:pBdr>
      </w:pPr>
      <w:r>
        <w:t xml:space="preserve">   [Création]</w:t>
      </w:r>
    </w:p>
    <w:p>
      <w:pPr>
        <w:pStyle w:val="Code"/>
        <w:pBdr>
          <w:left w:val="single" w:sz="18" w:space="4" w:color="12395F"/>
        </w:pBdr>
      </w:pPr>
      <w:r>
        <w:t xml:space="preserve">   Saisie manuelle  |  Import de fichier  |  Suggestion automatique  |  Tâche planifiée (4 h)</w:t>
      </w:r>
    </w:p>
    <w:p>
      <w:pPr>
        <w:pStyle w:val="Code"/>
        <w:pBdr>
          <w:left w:val="single" w:sz="18" w:space="4" w:color="12395F"/>
        </w:pBdr>
      </w:pPr>
      <w:r>
        <w:t xml:space="preserve">        |                    |                        |                        |</w:t>
      </w:r>
    </w:p>
    <w:p>
      <w:pPr>
        <w:pStyle w:val="Code"/>
        <w:pBdr>
          <w:left w:val="single" w:sz="18" w:space="4" w:color="12395F"/>
        </w:pBdr>
      </w:pPr>
      <w:r>
        <w:t xml:space="preserve">        +--------------------+------------------------+------------------------+</w:t>
      </w:r>
    </w:p>
    <w:p>
      <w:pPr>
        <w:pStyle w:val="Code"/>
        <w:pBdr>
          <w:left w:val="single" w:sz="18" w:space="4" w:color="12395F"/>
        </w:pBdr>
      </w:pPr>
      <w:r>
        <w:t xml:space="preserve">                                        |</w:t>
      </w:r>
    </w:p>
    <w:p>
      <w:pPr>
        <w:pStyle w:val="Code"/>
        <w:pBdr>
          <w:left w:val="single" w:sz="18" w:space="4" w:color="12395F"/>
        </w:pBdr>
      </w:pPr>
      <w:r>
        <w:t xml:space="preserve">                                        v</w:t>
      </w:r>
    </w:p>
    <w:p>
      <w:pPr>
        <w:pStyle w:val="Code"/>
        <w:pBdr>
          <w:left w:val="single" w:sz="18" w:space="4" w:color="12395F"/>
        </w:pBdr>
      </w:pPr>
      <w:r>
        <w:t xml:space="preserve">                                   EN SAISIE</w:t>
      </w:r>
    </w:p>
    <w:p>
      <w:pPr>
        <w:pStyle w:val="Code"/>
        <w:pBdr>
          <w:left w:val="single" w:sz="18" w:space="4" w:color="12395F"/>
        </w:pBdr>
      </w:pPr>
      <w:r>
        <w:t xml:space="preserve">                                        |   modification de quantité possible</w:t>
      </w:r>
    </w:p>
    <w:p>
      <w:pPr>
        <w:pStyle w:val="Code"/>
        <w:pBdr>
          <w:left w:val="single" w:sz="18" w:space="4" w:color="12395F"/>
        </w:pBdr>
      </w:pPr>
      <w:r>
        <w:t xml:space="preserve">                                        |   suppression possible</w:t>
      </w:r>
    </w:p>
    <w:p>
      <w:pPr>
        <w:pStyle w:val="Code"/>
        <w:pBdr>
          <w:left w:val="single" w:sz="18" w:space="4" w:color="12395F"/>
        </w:pBdr>
      </w:pPr>
      <w:r>
        <w:t xml:space="preserve">                                        |</w:t>
      </w:r>
    </w:p>
    <w:p>
      <w:pPr>
        <w:pStyle w:val="Code"/>
        <w:pBdr>
          <w:left w:val="single" w:sz="18" w:space="4" w:color="12395F"/>
        </w:pBdr>
      </w:pPr>
      <w:r>
        <w:t xml:space="preserve">                                        |  « Valider départ » + mot de passe</w:t>
      </w:r>
    </w:p>
    <w:p>
      <w:pPr>
        <w:pStyle w:val="Code"/>
        <w:pBdr>
          <w:left w:val="single" w:sz="18" w:space="4" w:color="12395F"/>
        </w:pBdr>
      </w:pPr>
      <w:r>
        <w:t xml:space="preserve">                                        v</w:t>
      </w:r>
    </w:p>
    <w:p>
      <w:pPr>
        <w:pStyle w:val="Code"/>
        <w:pBdr>
          <w:left w:val="single" w:sz="18" w:space="4" w:color="12395F"/>
        </w:pBdr>
      </w:pPr>
      <w:r>
        <w:t xml:space="preserve">                                    EXPEDIE  ------ marchandise physiquement prélevée</w:t>
      </w:r>
    </w:p>
    <w:p>
      <w:pPr>
        <w:pStyle w:val="Code"/>
        <w:pBdr>
          <w:left w:val="single" w:sz="18" w:space="4" w:color="12395F"/>
        </w:pBdr>
      </w:pPr>
      <w:r>
        <w:t xml:space="preserve">                                        |           (sortie zone départ, mise en transit)</w:t>
      </w:r>
    </w:p>
    <w:p>
      <w:pPr>
        <w:pStyle w:val="Code"/>
        <w:pBdr>
          <w:left w:val="single" w:sz="18" w:space="4" w:color="12395F"/>
        </w:pBdr>
      </w:pPr>
      <w:r>
        <w:t xml:space="preserve">                                        |</w:t>
      </w:r>
    </w:p>
    <w:p>
      <w:pPr>
        <w:pStyle w:val="Code"/>
        <w:pBdr>
          <w:left w:val="single" w:sz="18" w:space="4" w:color="12395F"/>
        </w:pBdr>
      </w:pPr>
      <w:r>
        <w:t xml:space="preserve">                                        |  « Valider Réception » + mot de passe</w:t>
      </w:r>
    </w:p>
    <w:p>
      <w:pPr>
        <w:pStyle w:val="Code"/>
        <w:pBdr>
          <w:left w:val="single" w:sz="18" w:space="4" w:color="12395F"/>
        </w:pBdr>
      </w:pPr>
      <w:r>
        <w:t xml:space="preserve">                                        v</w:t>
      </w:r>
    </w:p>
    <w:p>
      <w:pPr>
        <w:pStyle w:val="Code"/>
        <w:pBdr>
          <w:left w:val="single" w:sz="18" w:space="4" w:color="12395F"/>
        </w:pBdr>
      </w:pPr>
      <w:r>
        <w:t xml:space="preserve">                                  RECEPTIONNE ----- marchandise rangée</w:t>
      </w:r>
    </w:p>
    <w:p>
      <w:pPr>
        <w:pStyle w:val="Code"/>
        <w:pBdr>
          <w:left w:val="single" w:sz="18" w:space="4" w:color="12395F"/>
        </w:pBdr>
      </w:pPr>
      <w:r>
        <w:t xml:space="preserve">                                                    (entrée zone réception, transit soldé)</w:t>
      </w:r>
    </w:p>
    <w:p>
      <w:pPr>
        <w:pStyle w:val="Code"/>
        <w:pBdr>
          <w:left w:val="single" w:sz="18" w:space="4" w:color="12395F"/>
          <w:bottom w:val="single" w:sz="4" w:space="2" w:color="C9D4DE"/>
        </w:pBdr>
      </w:pPr>
      <w:r>
        <w:t xml:space="preserve">                                                    + suspension héritée si quarantaine</w:t>
      </w:r>
    </w:p>
    <w:p>
      <w:pPr>
        <w:pStyle w:val="Titre3"/>
      </w:pPr>
      <w:r>
        <w:t xml:space="preserve">10.2 Réapprovisionnement quotidien d'une zone de picking</w:t>
      </w:r>
    </w:p>
    <w:p>
      <w:pPr>
        <w:pStyle w:val="Code"/>
        <w:pBdr>
          <w:left w:val="single" w:sz="18" w:space="4" w:color="12395F"/>
          <w:top w:val="single" w:sz="4" w:space="2" w:color="C9D4DE"/>
        </w:pBdr>
      </w:pPr>
      <w:r>
        <w:t xml:space="preserve">   Paramétrage (une fois, sur la fiche produit)</w:t>
      </w:r>
    </w:p>
    <w:p>
      <w:pPr>
        <w:pStyle w:val="Code"/>
        <w:pBdr>
          <w:left w:val="single" w:sz="18" w:space="4" w:color="12395F"/>
        </w:pBdr>
      </w:pPr>
      <w:r>
        <w:t xml:space="preserve">     Zone départ = RESERVE, Zone réception = vide, Seuil = 20, Qte réappro = 100</w:t>
      </w:r>
    </w:p>
    <w:p>
      <w:pPr>
        <w:pStyle w:val="Code"/>
        <w:pBdr>
          <w:left w:val="single" w:sz="18" w:space="4" w:color="12395F"/>
        </w:pBdr>
      </w:pPr>
      <w:r>
        <w:t xml:space="preserve">        |</w:t>
      </w:r>
    </w:p>
    <w:p>
      <w:pPr>
        <w:pStyle w:val="Code"/>
        <w:pBdr>
          <w:left w:val="single" w:sz="18" w:space="4" w:color="12395F"/>
        </w:pBdr>
      </w:pPr>
      <w:r>
        <w:t xml:space="preserve">        v</w:t>
      </w:r>
    </w:p>
    <w:p>
      <w:pPr>
        <w:pStyle w:val="Code"/>
        <w:pBdr>
          <w:left w:val="single" w:sz="18" w:space="4" w:color="12395F"/>
        </w:pBdr>
      </w:pPr>
      <w:r>
        <w:t xml:space="preserve">   Toutes les 4 heures, le système compare le stock du picking au seuil</w:t>
      </w:r>
    </w:p>
    <w:p>
      <w:pPr>
        <w:pStyle w:val="Code"/>
        <w:pBdr>
          <w:left w:val="single" w:sz="18" w:space="4" w:color="12395F"/>
        </w:pBdr>
      </w:pPr>
      <w:r>
        <w:t xml:space="preserve">        |</w:t>
      </w:r>
    </w:p>
    <w:p>
      <w:pPr>
        <w:pStyle w:val="Code"/>
        <w:pBdr>
          <w:left w:val="single" w:sz="18" w:space="4" w:color="12395F"/>
        </w:pBdr>
      </w:pPr>
      <w:r>
        <w:t xml:space="preserve">        |  stock picking + en-route &lt;= 20 ?</w:t>
      </w:r>
    </w:p>
    <w:p>
      <w:pPr>
        <w:pStyle w:val="Code"/>
        <w:pBdr>
          <w:left w:val="single" w:sz="18" w:space="4" w:color="12395F"/>
        </w:pBdr>
      </w:pPr>
      <w:r>
        <w:t xml:space="preserve">        v</w:t>
      </w:r>
    </w:p>
    <w:p>
      <w:pPr>
        <w:pStyle w:val="Code"/>
        <w:pBdr>
          <w:left w:val="single" w:sz="18" w:space="4" w:color="12395F"/>
        </w:pBdr>
      </w:pPr>
      <w:r>
        <w:t xml:space="preserve">   Lignes AUTOMATIQUE créées EN SAISIE, en cartons entiers</w:t>
      </w:r>
    </w:p>
    <w:p>
      <w:pPr>
        <w:pStyle w:val="Code"/>
        <w:pBdr>
          <w:left w:val="single" w:sz="18" w:space="4" w:color="12395F"/>
        </w:pBdr>
      </w:pPr>
      <w:r>
        <w:t xml:space="preserve">        |</w:t>
      </w:r>
    </w:p>
    <w:p>
      <w:pPr>
        <w:pStyle w:val="Code"/>
        <w:pBdr>
          <w:left w:val="single" w:sz="18" w:space="4" w:color="12395F"/>
        </w:pBdr>
      </w:pPr>
      <w:r>
        <w:t xml:space="preserve">        v</w:t>
      </w:r>
    </w:p>
    <w:p>
      <w:pPr>
        <w:pStyle w:val="Code"/>
        <w:pBdr>
          <w:left w:val="single" w:sz="18" w:space="4" w:color="12395F"/>
        </w:pBdr>
      </w:pPr>
      <w:r>
        <w:t xml:space="preserve">   Le magasinier consulte l'écran, imprime la fiche de transfert inter-zone</w:t>
      </w:r>
    </w:p>
    <w:p>
      <w:pPr>
        <w:pStyle w:val="Code"/>
        <w:pBdr>
          <w:left w:val="single" w:sz="18" w:space="4" w:color="12395F"/>
        </w:pBdr>
      </w:pPr>
      <w:r>
        <w:t xml:space="preserve">        |</w:t>
      </w:r>
    </w:p>
    <w:p>
      <w:pPr>
        <w:pStyle w:val="Code"/>
        <w:pBdr>
          <w:left w:val="single" w:sz="18" w:space="4" w:color="12395F"/>
        </w:pBdr>
      </w:pPr>
      <w:r>
        <w:t xml:space="preserve">        v</w:t>
      </w:r>
    </w:p>
    <w:p>
      <w:pPr>
        <w:pStyle w:val="Code"/>
        <w:pBdr>
          <w:left w:val="single" w:sz="18" w:space="4" w:color="12395F"/>
        </w:pBdr>
      </w:pPr>
      <w:r>
        <w:t xml:space="preserve">   Prélèvement en réserve -&gt; « Valider départ »</w:t>
      </w:r>
    </w:p>
    <w:p>
      <w:pPr>
        <w:pStyle w:val="Code"/>
        <w:pBdr>
          <w:left w:val="single" w:sz="18" w:space="4" w:color="12395F"/>
        </w:pBdr>
      </w:pPr>
      <w:r>
        <w:t xml:space="preserve">        |</w:t>
      </w:r>
    </w:p>
    <w:p>
      <w:pPr>
        <w:pStyle w:val="Code"/>
        <w:pBdr>
          <w:left w:val="single" w:sz="18" w:space="4" w:color="12395F"/>
        </w:pBdr>
      </w:pPr>
      <w:r>
        <w:t xml:space="preserve">        v</w:t>
      </w:r>
    </w:p>
    <w:p>
      <w:pPr>
        <w:pStyle w:val="Code"/>
        <w:pBdr>
          <w:left w:val="single" w:sz="18" w:space="4" w:color="12395F"/>
          <w:bottom w:val="single" w:sz="4" w:space="2" w:color="C9D4DE"/>
        </w:pBdr>
      </w:pPr>
      <w:r>
        <w:t xml:space="preserve">   Rangement en picking  -&gt; « Valider Réception »</w:t>
      </w:r>
    </w:p>
    <w:p>
      <w:pPr>
        <w:pStyle w:val="Titre3"/>
      </w:pPr>
      <w:r>
        <w:t xml:space="preserve">10.3 Mise en quarantaine d'un lot</w:t>
      </w:r>
    </w:p>
    <w:p>
      <w:pPr>
        <w:pStyle w:val="Code"/>
        <w:pBdr>
          <w:left w:val="single" w:sz="18" w:space="4" w:color="12395F"/>
          <w:top w:val="single" w:sz="4" w:space="2" w:color="C9D4DE"/>
        </w:pBdr>
      </w:pPr>
      <w:r>
        <w:t xml:space="preserve">   Lot suspect en zone RESERVE</w:t>
      </w:r>
    </w:p>
    <w:p>
      <w:pPr>
        <w:pStyle w:val="Code"/>
        <w:pBdr>
          <w:left w:val="single" w:sz="18" w:space="4" w:color="12395F"/>
        </w:pBdr>
      </w:pPr>
      <w:r>
        <w:t xml:space="preserve">        |</w:t>
      </w:r>
    </w:p>
    <w:p>
      <w:pPr>
        <w:pStyle w:val="Code"/>
        <w:pBdr>
          <w:left w:val="single" w:sz="18" w:space="4" w:color="12395F"/>
        </w:pBdr>
      </w:pPr>
      <w:r>
        <w:t xml:space="preserve">        v</w:t>
      </w:r>
    </w:p>
    <w:p>
      <w:pPr>
        <w:pStyle w:val="Code"/>
        <w:pBdr>
          <w:left w:val="single" w:sz="18" w:space="4" w:color="12395F"/>
        </w:pBdr>
      </w:pPr>
      <w:r>
        <w:t xml:space="preserve">   Saisie manuelle : zone départ = RESERVE, zone réception = QUARANTAINE</w:t>
      </w:r>
    </w:p>
    <w:p>
      <w:pPr>
        <w:pStyle w:val="Code"/>
        <w:pBdr>
          <w:left w:val="single" w:sz="18" w:space="4" w:color="12395F"/>
        </w:pBdr>
      </w:pPr>
      <w:r>
        <w:t xml:space="preserve">        |</w:t>
      </w:r>
    </w:p>
    <w:p>
      <w:pPr>
        <w:pStyle w:val="Code"/>
        <w:pBdr>
          <w:left w:val="single" w:sz="18" w:space="4" w:color="12395F"/>
        </w:pBdr>
      </w:pPr>
      <w:r>
        <w:t xml:space="preserve">        v</w:t>
      </w:r>
    </w:p>
    <w:p>
      <w:pPr>
        <w:pStyle w:val="Code"/>
        <w:pBdr>
          <w:left w:val="single" w:sz="18" w:space="4" w:color="12395F"/>
        </w:pBdr>
      </w:pPr>
      <w:r>
        <w:t xml:space="preserve">   Valider départ, puis Valider Réception</w:t>
      </w:r>
    </w:p>
    <w:p>
      <w:pPr>
        <w:pStyle w:val="Code"/>
        <w:pBdr>
          <w:left w:val="single" w:sz="18" w:space="4" w:color="12395F"/>
        </w:pBdr>
      </w:pPr>
      <w:r>
        <w:t xml:space="preserve">        |</w:t>
      </w:r>
    </w:p>
    <w:p>
      <w:pPr>
        <w:pStyle w:val="Code"/>
        <w:pBdr>
          <w:left w:val="single" w:sz="18" w:space="4" w:color="12395F"/>
        </w:pBdr>
      </w:pPr>
      <w:r>
        <w:t xml:space="preserve">        v</w:t>
      </w:r>
    </w:p>
    <w:p>
      <w:pPr>
        <w:pStyle w:val="Code"/>
        <w:pBdr>
          <w:left w:val="single" w:sz="18" w:space="4" w:color="12395F"/>
        </w:pBdr>
      </w:pPr>
      <w:r>
        <w:t xml:space="preserve">   Le lot arrive en zone QUARANTAINE et est AUTOMATIQUEMENT SUSPENDU</w:t>
      </w:r>
    </w:p>
    <w:p>
      <w:pPr>
        <w:pStyle w:val="Code"/>
        <w:pBdr>
          <w:left w:val="single" w:sz="18" w:space="4" w:color="12395F"/>
        </w:pBdr>
      </w:pPr>
      <w:r>
        <w:t xml:space="preserve">   (la zone de réception est une zone de quarantaine)</w:t>
      </w:r>
    </w:p>
    <w:p>
      <w:pPr>
        <w:pStyle w:val="Code"/>
        <w:pBdr>
          <w:left w:val="single" w:sz="18" w:space="4" w:color="12395F"/>
        </w:pBdr>
      </w:pPr>
      <w:r>
        <w:t xml:space="preserve">        |</w:t>
      </w:r>
    </w:p>
    <w:p>
      <w:pPr>
        <w:pStyle w:val="Code"/>
        <w:pBdr>
          <w:left w:val="single" w:sz="18" w:space="4" w:color="12395F"/>
        </w:pBdr>
      </w:pPr>
      <w:r>
        <w:t xml:space="preserve">        v</w:t>
      </w:r>
    </w:p>
    <w:p>
      <w:pPr>
        <w:pStyle w:val="Code"/>
        <w:pBdr>
          <w:left w:val="single" w:sz="18" w:space="4" w:color="12395F"/>
        </w:pBdr>
      </w:pPr>
      <w:r>
        <w:t xml:space="preserve">   Le déblocage éventuel se fait ensuite, explicitement,</w:t>
      </w:r>
    </w:p>
    <w:p>
      <w:pPr>
        <w:pStyle w:val="Code"/>
        <w:pBdr>
          <w:left w:val="single" w:sz="18" w:space="4" w:color="12395F"/>
          <w:bottom w:val="single" w:sz="4" w:space="2" w:color="C9D4DE"/>
        </w:pBdr>
      </w:pPr>
      <w:r>
        <w:t xml:space="preserve">   depuis Stocks &gt; Blocage de lot</w:t>
      </w:r>
    </w:p>
    <w:p>
      <w:pPr>
        <w:pStyle w:val="Corps"/>
        <w:pBdr>
          <w:bottom w:val="single" w:sz="6" w:space="1" w:color="C9D4DE"/>
        </w:pBdr>
        <w:spacing w:before="60" w:after="120"/>
      </w:pPr>
    </w:p>
    <w:p>
      <w:pPr>
        <w:pStyle w:val="Titre2"/>
      </w:pPr>
      <w:r>
        <w:t xml:space="preserve">11. Règles de gestion</w:t>
      </w:r>
    </w:p>
    <w:p>
      <w:pPr>
        <w:pStyle w:val="Corps"/>
      </w:pPr>
      <w:r>
        <w:rPr>
          <w:b/>
        </w:rPr>
        <w:t xml:space="preserve">RG-Z01 — Deux zones différentes</w:t>
      </w:r>
      <w:r>
        <w:t xml:space="preserve"> *Condition :* création d'un transfert, quel que soit le mode. *Comportement :* la zone de réception doit être différente de la zone d'expédition, sinon l'opération est refusée.</w:t>
      </w:r>
    </w:p>
    <w:p>
      <w:pPr>
        <w:pStyle w:val="Corps"/>
      </w:pPr>
      <w:r>
        <w:rPr>
          <w:b/>
        </w:rPr>
        <w:t xml:space="preserve">RG-Z02 — Quantité strictement positive</w:t>
      </w:r>
      <w:r>
        <w:t xml:space="preserve"> *Condition :* création ou validation du départ. *Comportement :* une quantité nulle ou négative est refusée (« Veuiller saisir une quantité suppérier à 0 !! », « Impossible de transférer une quantitée égale à : 0 »).</w:t>
      </w:r>
    </w:p>
    <w:p>
      <w:pPr>
        <w:pStyle w:val="Corps"/>
      </w:pPr>
      <w:r>
        <w:rPr>
          <w:b/>
        </w:rPr>
        <w:t xml:space="preserve">RG-Z03 — Quantité limitée au stock du lot</w:t>
      </w:r>
      <w:r>
        <w:t xml:space="preserve"> *Condition :* saisie, modification de quantité, validation du départ. *Comportement :* la quantité ne peut pas dépasser le stock du lot de départ. Contrôle refait à la validation du départ : « La quantité à transférer sur le lot XXXX est supérieur au stock du lot. »</w:t>
      </w:r>
    </w:p>
    <w:p>
      <w:pPr>
        <w:pStyle w:val="Corps"/>
      </w:pPr>
      <w:r>
        <w:rPr>
          <w:b/>
        </w:rPr>
        <w:t xml:space="preserve">RG-Z04 — Stock négatif interdit</w:t>
      </w:r>
      <w:r>
        <w:t xml:space="preserve"> *Condition :* tout mouvement de stock. *Comportement :* la base de données refuse toute opération rendant un lot négatif et annule le transfert entier, en nommant le produit, le lot et le magasin.</w:t>
      </w:r>
    </w:p>
    <w:p>
      <w:pPr>
        <w:pStyle w:val="Corps"/>
      </w:pPr>
      <w:r>
        <w:rPr>
          <w:b/>
        </w:rPr>
        <w:t xml:space="preserve">RG-Z05 — Règle du cartonnage</w:t>
      </w:r>
      <w:r>
        <w:t xml:space="preserve"> *Condition :* la zone de départ </w:t>
      </w:r>
      <w:r>
        <w:rPr>
          <w:b/>
        </w:rPr>
        <w:t xml:space="preserve">ou</w:t>
      </w:r>
      <w:r>
        <w:t xml:space="preserve"> la zone de réception est gérée par colisage. *Comportement :* la quantité transférée est ramenée à un multiple du cartonnage du lot. En saisie manuelle, une quantité inférieure à un carton est refusée. À l'import et en suggestion, le système arrondit au multiple supérieur si le stock le permet, au multiple inférieur sinon, et renonce si même un carton ne passe pas.</w:t>
      </w:r>
    </w:p>
    <w:p>
      <w:pPr>
        <w:pStyle w:val="Corps"/>
      </w:pPr>
      <w:r>
        <w:rPr>
          <w:b/>
        </w:rPr>
        <w:t xml:space="preserve">RG-Z06 — Lots éligibles au départ</w:t>
      </w:r>
      <w:r>
        <w:t xml:space="preserve"> *Condition :* import de fichier et suggestion automatique. *Comportement :* seuls sont retenus les lots de la zone de départ qui sont en stock, </w:t>
      </w:r>
      <w:r>
        <w:rPr>
          <w:b/>
        </w:rPr>
        <w:t xml:space="preserve">non suspendus</w:t>
      </w:r>
      <w:r>
        <w:t xml:space="preserve"> et </w:t>
      </w:r>
      <w:r>
        <w:rPr>
          <w:b/>
        </w:rPr>
        <w:t xml:space="preserve">non périmés</w:t>
      </w:r>
      <w:r>
        <w:t xml:space="preserve"> (date de péremption postérieure à la date du jour).</w:t>
      </w:r>
    </w:p>
    <w:p>
      <w:pPr>
        <w:pStyle w:val="Corps"/>
      </w:pPr>
      <w:r>
        <w:rPr>
          <w:b/>
        </w:rPr>
        <w:t xml:space="preserve">RG-Z07 — Premier périmé, premier sorti</w:t>
      </w:r>
      <w:r>
        <w:t xml:space="preserve"> *Comportement :* les lots sont consommés par date de péremption croissante, puis par ancienneté.</w:t>
      </w:r>
    </w:p>
    <w:p>
      <w:pPr>
        <w:pStyle w:val="Corps"/>
      </w:pPr>
      <w:r>
        <w:rPr>
          <w:b/>
        </w:rPr>
        <w:t xml:space="preserve">RG-Z08 — Stock déjà engagé</w:t>
      </w:r>
      <w:r>
        <w:t xml:space="preserve"> *Condition :* import de fichier et suggestion automatique. *Comportement :* la quantité disponible d'un lot est diminuée de ce que les transferts </w:t>
      </w:r>
      <w:r>
        <w:rPr>
          <w:b/>
        </w:rPr>
        <w:t xml:space="preserve">inter-zone en saisie</w:t>
      </w:r>
      <w:r>
        <w:t xml:space="preserve"> et les transferts </w:t>
      </w:r>
      <w:r>
        <w:rPr>
          <w:b/>
        </w:rPr>
        <w:t xml:space="preserve">inter-site validés non collectés</w:t>
      </w:r>
      <w:r>
        <w:t xml:space="preserve"> ont déjà promis sur ce lot. Un même stock ne peut donc pas être promis deux fois.</w:t>
      </w:r>
    </w:p>
    <w:p>
      <w:pPr>
        <w:pStyle w:val="Corps"/>
      </w:pPr>
      <w:r>
        <w:rPr>
          <w:b/>
        </w:rPr>
        <w:t xml:space="preserve">RG-Z09 — Prise en compte de ce qui est déjà en route</w:t>
      </w:r>
      <w:r>
        <w:t xml:space="preserve"> *Condition :* suggestion automatique. *Comportement :* le niveau de la zone de réception est calculé stock réel </w:t>
      </w:r>
      <w:r>
        <w:rPr>
          <w:b/>
        </w:rPr>
        <w:t xml:space="preserve">+ quantités des transferts en saisie et expédiés</w:t>
      </w:r>
      <w:r>
        <w:t xml:space="preserve"> vers cette zone. La quantité demandée est ensuite diminuée d'autant. Relancer la suggestion ne crée donc pas de doublon.</w:t>
      </w:r>
    </w:p>
    <w:p>
      <w:pPr>
        <w:pStyle w:val="Corps"/>
      </w:pPr>
      <w:r>
        <w:rPr>
          <w:b/>
        </w:rPr>
        <w:t xml:space="preserve">RG-Z10 — Un seul transfert en attente par produit et par couple de zones</w:t>
      </w:r>
      <w:r>
        <w:t xml:space="preserve"> *Condition :* suggestion automatique vers une zone choisie. *Comportement :* si un transfert non réceptionné existe déjà pour ce produit sur ce couple de zones, aucun nouveau transfert n'est proposé.</w:t>
      </w:r>
    </w:p>
    <w:p>
      <w:pPr>
        <w:pStyle w:val="Corps"/>
      </w:pPr>
      <w:r>
        <w:rPr>
          <w:b/>
        </w:rPr>
        <w:t xml:space="preserve">RG-Z11 — Seuil d'alerte</w:t>
      </w:r>
      <w:r>
        <w:t xml:space="preserve"> *Condition :* suggestion automatique. *Comportement :* aucun transfert n'est proposé tant que le niveau de la zone de réception dépasse le seuil d'alerte paramétré.</w:t>
      </w:r>
    </w:p>
    <w:p>
      <w:pPr>
        <w:pStyle w:val="Corps"/>
      </w:pPr>
      <w:r>
        <w:rPr>
          <w:b/>
        </w:rPr>
        <w:t xml:space="preserve">RG-Z12 — Cartons entiers en mode zone de détail</w:t>
      </w:r>
      <w:r>
        <w:t xml:space="preserve"> *Condition :* suggestion automatique avec zone de réception AUTOMATIQUE. *Comportement :* la quantité est un nombre entier de cartons. Un produit sans cartonnage renseigné est écarté (motif « cartonnage absent »).</w:t>
      </w:r>
    </w:p>
    <w:p>
      <w:pPr>
        <w:pStyle w:val="Corps"/>
      </w:pPr>
      <w:r>
        <w:rPr>
          <w:b/>
        </w:rPr>
        <w:t xml:space="preserve">RG-Z13 — Création automatique du lot d'arrivée</w:t>
      </w:r>
      <w:r>
        <w:t xml:space="preserve"> *Condition :* validation du départ, lorsque le lot n'existe pas encore dans la zone de réception. *Comportement :* le système crée la fiche lot dans la zone de destination avec le même numéro de lot, la même péremption, la même traçabilité et le même colisage, à l'emplacement de réception porté par la ligne, avec un stock initial nul.</w:t>
      </w:r>
    </w:p>
    <w:p>
      <w:pPr>
        <w:pStyle w:val="Corps"/>
      </w:pPr>
      <w:r>
        <w:rPr>
          <w:b/>
        </w:rPr>
        <w:t xml:space="preserve">RG-Z14 — Effet du départ sur le stock</w:t>
      </w:r>
      <w:r>
        <w:t xml:space="preserve"> *Comportement :* la quantité est retirée du lot et de la zone de départ, et placée en transit sur le lot d'arrivée. </w:t>
      </w:r>
      <w:r>
        <w:rPr>
          <w:b/>
        </w:rPr>
        <w:t xml:space="preserve">Le stock total du site reste inchangé.</w:t>
      </w:r>
    </w:p>
    <w:p>
      <w:pPr>
        <w:pStyle w:val="Corps"/>
      </w:pPr>
      <w:r>
        <w:rPr>
          <w:b/>
        </w:rPr>
        <w:t xml:space="preserve">RG-Z15 — Effet de la réception sur le stock</w:t>
      </w:r>
      <w:r>
        <w:t xml:space="preserve"> *Comportement :* le transit est soldé et la quantité est ajoutée au lot et à la zone de réception. </w:t>
      </w:r>
      <w:r>
        <w:rPr>
          <w:b/>
        </w:rPr>
        <w:t xml:space="preserve">Le stock total du site reste inchangé.</w:t>
      </w:r>
    </w:p>
    <w:p>
      <w:pPr>
        <w:pStyle w:val="Corps"/>
      </w:pPr>
      <w:r>
        <w:rPr>
          <w:b/>
        </w:rPr>
        <w:t xml:space="preserve">RG-Z16 — L'indisponibilité suit le lot</w:t>
      </w:r>
      <w:r>
        <w:t xml:space="preserve"> *Condition :* validation de la réception. *Comportement :* le lot d'arrivée est suspendu si le lot de départ l'était, ou si la zone de réception est une zone de quarantaine. Une suspension n'est </w:t>
      </w:r>
      <w:r>
        <w:rPr>
          <w:b/>
        </w:rPr>
        <w:t xml:space="preserve">jamais</w:t>
      </w:r>
      <w:r>
        <w:t xml:space="preserve"> levée automatiquement.</w:t>
      </w:r>
    </w:p>
    <w:p>
      <w:pPr>
        <w:pStyle w:val="Corps"/>
      </w:pPr>
      <w:r>
        <w:rPr>
          <w:b/>
        </w:rPr>
        <w:t xml:space="preserve">RG-Z17 — Emplacement de réception unique par lot</w:t>
      </w:r>
      <w:r>
        <w:t xml:space="preserve"> *Condition :* saisie manuelle. *Comportement :* l'ajout est refusé si l'emplacement de réception visé est déjà occupé par un autre lot du produit (« Emplacement de réception déjà utilisé pour un autre lot. »).</w:t>
      </w:r>
    </w:p>
    <w:p>
      <w:pPr>
        <w:pStyle w:val="Corps"/>
      </w:pPr>
      <w:r>
        <w:rPr>
          <w:b/>
        </w:rPr>
        <w:t xml:space="preserve">RG-Z18 — Modification réservée au statut EN SAISIE</w:t>
      </w:r>
      <w:r>
        <w:t xml:space="preserve"> *Comportement :* la quantité n'est modifiable, et la ligne n'est supprimable, que tant que le transfert est EN SAISIE.</w:t>
      </w:r>
    </w:p>
    <w:p>
      <w:pPr>
        <w:pStyle w:val="Corps"/>
      </w:pPr>
      <w:r>
        <w:rPr>
          <w:b/>
        </w:rPr>
        <w:t xml:space="preserve">RG-Z19 — Filtrage des lignes traitées par le statut</w:t>
      </w:r>
      <w:r>
        <w:t xml:space="preserve"> *Comportement :* la suppression et la validation du départ ne traitent que les lignes </w:t>
      </w:r>
      <w:r>
        <w:rPr>
          <w:b/>
        </w:rPr>
        <w:t xml:space="preserve">EN SAISIE</w:t>
      </w:r>
      <w:r>
        <w:t xml:space="preserve"> ; la validation de la réception ne traite que les lignes </w:t>
      </w:r>
      <w:r>
        <w:rPr>
          <w:b/>
        </w:rPr>
        <w:t xml:space="preserve">EXPEDIE</w:t>
      </w:r>
      <w:r>
        <w:t xml:space="preserve">. Les autres lignes cochées sont ignorées, sans message d'erreur et sans effet sur elles.</w:t>
      </w:r>
    </w:p>
    <w:p>
      <w:pPr>
        <w:pStyle w:val="Corps"/>
      </w:pPr>
      <w:r>
        <w:rPr>
          <w:b/>
        </w:rPr>
        <w:t xml:space="preserve">RG-Z20 — Traçabilité des validations</w:t>
      </w:r>
      <w:r>
        <w:t xml:space="preserve"> *Comportement :* chaque validation exige le mot de passe et le droit DS_TransfertInterne, enregistre la date, l'heure et l'opérateur sur la ligne, et inscrit l'opération au journal des événements.</w:t>
      </w:r>
    </w:p>
    <w:p>
      <w:pPr>
        <w:pStyle w:val="Corps"/>
      </w:pPr>
      <w:r>
        <w:rPr>
          <w:b/>
        </w:rPr>
        <w:t xml:space="preserve">RG-Z21 — Paramètre de réapprovisionnement unique par couple de zones</w:t>
      </w:r>
      <w:r>
        <w:t xml:space="preserve"> *Condition :* création d'un paramètre sur la fiche produit. *Comportement :* un seul paramètre actif par produit et par couple (zone de départ, zone de destination).</w:t>
      </w:r>
    </w:p>
    <w:p>
      <w:pPr>
        <w:pStyle w:val="Corps"/>
      </w:pPr>
      <w:r>
        <w:rPr>
          <w:b/>
        </w:rPr>
        <w:t xml:space="preserve">RG-Z22 — La quantité paramétrée est une cible</w:t>
      </w:r>
      <w:r>
        <w:t xml:space="preserve"> *Comportement :* « Qte réappro » désigne la quantité que la zone de réception doit </w:t>
      </w:r>
      <w:r>
        <w:rPr>
          <w:b/>
        </w:rPr>
        <w:t xml:space="preserve">détenir au total</w:t>
      </w:r>
      <w:r>
        <w:t xml:space="preserve">, et non la quantité à envoyer à chaque fois. Le système ne demande que le complément.</w:t>
      </w:r>
    </w:p>
    <w:p>
      <w:pPr>
        <w:pStyle w:val="Corps"/>
        <w:pBdr>
          <w:bottom w:val="single" w:sz="6" w:space="1" w:color="C9D4DE"/>
        </w:pBdr>
        <w:spacing w:before="60" w:after="120"/>
      </w:pPr>
    </w:p>
    <w:p>
      <w:pPr>
        <w:pStyle w:val="Titre2"/>
      </w:pPr>
      <w:r>
        <w:t xml:space="preserve">12. Messages et erreurs courantes</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Message / situation</w:t>
            </w:r>
          </w:p>
        </w:tc>
        <w:tc>
          <w:tcPr>
            <w:tcW w:w="3133" w:type="dxa"/>
            <w:shd w:val="clear" w:color="auto" w:fill="12395F"/>
          </w:tcPr>
          <w:p>
            <w:pPr>
              <w:pStyle w:val="Cellule"/>
            </w:pPr>
            <w:r>
              <w:rPr>
                <w:b/>
                <w:color w:val="FFFFFF"/>
              </w:rPr>
              <w:t xml:space="preserve">Cause</w:t>
            </w:r>
          </w:p>
        </w:tc>
        <w:tc>
          <w:tcPr>
            <w:tcW w:w="3133" w:type="dxa"/>
            <w:shd w:val="clear" w:color="auto" w:fill="12395F"/>
          </w:tcPr>
          <w:p>
            <w:pPr>
              <w:pStyle w:val="Cellule"/>
            </w:pPr>
            <w:r>
              <w:rPr>
                <w:b/>
                <w:color w:val="FFFFFF"/>
              </w:rPr>
              <w:t xml:space="preserve">Action recommandée</w:t>
            </w:r>
          </w:p>
        </w:tc>
      </w:tr>
      <w:tr>
        <w:tc>
          <w:tcPr>
            <w:tcW w:w="3133" w:type="dxa"/>
            <w:shd w:val="clear" w:color="auto" w:fill="FFFFFF"/>
          </w:tcPr>
          <w:p>
            <w:pPr>
              <w:pStyle w:val="Cellule"/>
            </w:pPr>
            <w:r>
              <w:t xml:space="preserve">« Veuiller choisir un site d'expédition !! »</w:t>
            </w:r>
          </w:p>
        </w:tc>
        <w:tc>
          <w:tcPr>
            <w:tcW w:w="3133" w:type="dxa"/>
            <w:shd w:val="clear" w:color="auto" w:fill="FFFFFF"/>
          </w:tcPr>
          <w:p>
            <w:pPr>
              <w:pStyle w:val="Cellule"/>
            </w:pPr>
            <w:r>
              <w:t xml:space="preserve">Site non renseigné</w:t>
            </w:r>
          </w:p>
        </w:tc>
        <w:tc>
          <w:tcPr>
            <w:tcW w:w="3133" w:type="dxa"/>
            <w:shd w:val="clear" w:color="auto" w:fill="FFFFFF"/>
          </w:tcPr>
          <w:p>
            <w:pPr>
              <w:pStyle w:val="Cellule"/>
            </w:pPr>
            <w:r>
              <w:t xml:space="preserve">Sélectionner le site</w:t>
            </w:r>
          </w:p>
        </w:tc>
      </w:tr>
      <w:tr>
        <w:tc>
          <w:tcPr>
            <w:tcW w:w="3133" w:type="dxa"/>
            <w:shd w:val="clear" w:color="auto" w:fill="F2F6FA"/>
          </w:tcPr>
          <w:p>
            <w:pPr>
              <w:pStyle w:val="Cellule"/>
            </w:pPr>
            <w:r>
              <w:t xml:space="preserve">« Veuiller choisir une zone d'expédition !! »</w:t>
            </w:r>
          </w:p>
        </w:tc>
        <w:tc>
          <w:tcPr>
            <w:tcW w:w="3133" w:type="dxa"/>
            <w:shd w:val="clear" w:color="auto" w:fill="F2F6FA"/>
          </w:tcPr>
          <w:p>
            <w:pPr>
              <w:pStyle w:val="Cellule"/>
            </w:pPr>
            <w:r>
              <w:t xml:space="preserve">Zone de départ non renseignée</w:t>
            </w:r>
          </w:p>
        </w:tc>
        <w:tc>
          <w:tcPr>
            <w:tcW w:w="3133" w:type="dxa"/>
            <w:shd w:val="clear" w:color="auto" w:fill="F2F6FA"/>
          </w:tcPr>
          <w:p>
            <w:pPr>
              <w:pStyle w:val="Cellule"/>
            </w:pPr>
            <w:r>
              <w:t xml:space="preserve">Sélectionner la zone de départ</w:t>
            </w:r>
          </w:p>
        </w:tc>
      </w:tr>
      <w:tr>
        <w:tc>
          <w:tcPr>
            <w:tcW w:w="3133" w:type="dxa"/>
            <w:shd w:val="clear" w:color="auto" w:fill="FFFFFF"/>
          </w:tcPr>
          <w:p>
            <w:pPr>
              <w:pStyle w:val="Cellule"/>
            </w:pPr>
            <w:r>
              <w:t xml:space="preserve">« Veuiller choisir une zone de réception !! »</w:t>
            </w:r>
          </w:p>
        </w:tc>
        <w:tc>
          <w:tcPr>
            <w:tcW w:w="3133" w:type="dxa"/>
            <w:shd w:val="clear" w:color="auto" w:fill="FFFFFF"/>
          </w:tcPr>
          <w:p>
            <w:pPr>
              <w:pStyle w:val="Cellule"/>
            </w:pPr>
            <w:r>
              <w:t xml:space="preserve">Zone de réception non renseignée</w:t>
            </w:r>
          </w:p>
        </w:tc>
        <w:tc>
          <w:tcPr>
            <w:tcW w:w="3133" w:type="dxa"/>
            <w:shd w:val="clear" w:color="auto" w:fill="FFFFFF"/>
          </w:tcPr>
          <w:p>
            <w:pPr>
              <w:pStyle w:val="Cellule"/>
            </w:pPr>
            <w:r>
              <w:t xml:space="preserve">Sélectionner la zone de réception</w:t>
            </w:r>
          </w:p>
        </w:tc>
      </w:tr>
      <w:tr>
        <w:tc>
          <w:tcPr>
            <w:tcW w:w="3133" w:type="dxa"/>
            <w:shd w:val="clear" w:color="auto" w:fill="F2F6FA"/>
          </w:tcPr>
          <w:p>
            <w:pPr>
              <w:pStyle w:val="Cellule"/>
            </w:pPr>
            <w:r>
              <w:t xml:space="preserve">« Veuiller selectionner une zone de réception différente de la zone de départ !! »</w:t>
            </w:r>
          </w:p>
        </w:tc>
        <w:tc>
          <w:tcPr>
            <w:tcW w:w="3133" w:type="dxa"/>
            <w:shd w:val="clear" w:color="auto" w:fill="F2F6FA"/>
          </w:tcPr>
          <w:p>
            <w:pPr>
              <w:pStyle w:val="Cellule"/>
            </w:pPr>
            <w:r>
              <w:t xml:space="preserve">Les deux zones sont identiques</w:t>
            </w:r>
          </w:p>
        </w:tc>
        <w:tc>
          <w:tcPr>
            <w:tcW w:w="3133" w:type="dxa"/>
            <w:shd w:val="clear" w:color="auto" w:fill="F2F6FA"/>
          </w:tcPr>
          <w:p>
            <w:pPr>
              <w:pStyle w:val="Cellule"/>
            </w:pPr>
            <w:r>
              <w:t xml:space="preserve">Choisir une autre zone</w:t>
            </w:r>
          </w:p>
        </w:tc>
      </w:tr>
      <w:tr>
        <w:tc>
          <w:tcPr>
            <w:tcW w:w="3133" w:type="dxa"/>
            <w:shd w:val="clear" w:color="auto" w:fill="FFFFFF"/>
          </w:tcPr>
          <w:p>
            <w:pPr>
              <w:pStyle w:val="Cellule"/>
            </w:pPr>
            <w:r>
              <w:t xml:space="preserve">« La zone de départ ne peut être pareille à la zone de réception ! »</w:t>
            </w:r>
          </w:p>
        </w:tc>
        <w:tc>
          <w:tcPr>
            <w:tcW w:w="3133" w:type="dxa"/>
            <w:shd w:val="clear" w:color="auto" w:fill="FFFFFF"/>
          </w:tcPr>
          <w:p>
            <w:pPr>
              <w:pStyle w:val="Cellule"/>
            </w:pPr>
            <w:r>
              <w:t xml:space="preserve">Idem, depuis l'assistant de suggestion</w:t>
            </w:r>
          </w:p>
        </w:tc>
        <w:tc>
          <w:tcPr>
            <w:tcW w:w="3133" w:type="dxa"/>
            <w:shd w:val="clear" w:color="auto" w:fill="FFFFFF"/>
          </w:tcPr>
          <w:p>
            <w:pPr>
              <w:pStyle w:val="Cellule"/>
            </w:pPr>
            <w:r>
              <w:t xml:space="preserve">Choisir une autre zone</w:t>
            </w:r>
          </w:p>
        </w:tc>
      </w:tr>
      <w:tr>
        <w:tc>
          <w:tcPr>
            <w:tcW w:w="3133" w:type="dxa"/>
            <w:shd w:val="clear" w:color="auto" w:fill="F2F6FA"/>
          </w:tcPr>
          <w:p>
            <w:pPr>
              <w:pStyle w:val="Cellule"/>
            </w:pPr>
            <w:r>
              <w:t xml:space="preserve">« Veuiller choisir un lot !! »</w:t>
            </w:r>
          </w:p>
        </w:tc>
        <w:tc>
          <w:tcPr>
            <w:tcW w:w="3133" w:type="dxa"/>
            <w:shd w:val="clear" w:color="auto" w:fill="F2F6FA"/>
          </w:tcPr>
          <w:p>
            <w:pPr>
              <w:pStyle w:val="Cellule"/>
            </w:pPr>
            <w:r>
              <w:t xml:space="preserve">Aucun lot sélectionné</w:t>
            </w:r>
          </w:p>
        </w:tc>
        <w:tc>
          <w:tcPr>
            <w:tcW w:w="3133" w:type="dxa"/>
            <w:shd w:val="clear" w:color="auto" w:fill="F2F6FA"/>
          </w:tcPr>
          <w:p>
            <w:pPr>
              <w:pStyle w:val="Cellule"/>
            </w:pPr>
            <w:r>
              <w:t xml:space="preserve">Choisir un lot dans la liste</w:t>
            </w:r>
          </w:p>
        </w:tc>
      </w:tr>
      <w:tr>
        <w:tc>
          <w:tcPr>
            <w:tcW w:w="3133" w:type="dxa"/>
            <w:shd w:val="clear" w:color="auto" w:fill="FFFFFF"/>
          </w:tcPr>
          <w:p>
            <w:pPr>
              <w:pStyle w:val="Cellule"/>
            </w:pPr>
            <w:r>
              <w:t xml:space="preserve">« Veuiller saisir une quantité suppérier à 0 !! »</w:t>
            </w:r>
          </w:p>
        </w:tc>
        <w:tc>
          <w:tcPr>
            <w:tcW w:w="3133" w:type="dxa"/>
            <w:shd w:val="clear" w:color="auto" w:fill="FFFFFF"/>
          </w:tcPr>
          <w:p>
            <w:pPr>
              <w:pStyle w:val="Cellule"/>
            </w:pPr>
            <w:r>
              <w:t xml:space="preserve">Quantité vide ou nulle</w:t>
            </w:r>
          </w:p>
        </w:tc>
        <w:tc>
          <w:tcPr>
            <w:tcW w:w="3133" w:type="dxa"/>
            <w:shd w:val="clear" w:color="auto" w:fill="FFFFFF"/>
          </w:tcPr>
          <w:p>
            <w:pPr>
              <w:pStyle w:val="Cellule"/>
            </w:pPr>
            <w:r>
              <w:t xml:space="preserve">Saisir une quantité positive</w:t>
            </w:r>
          </w:p>
        </w:tc>
      </w:tr>
      <w:tr>
        <w:tc>
          <w:tcPr>
            <w:tcW w:w="3133" w:type="dxa"/>
            <w:shd w:val="clear" w:color="auto" w:fill="F2F6FA"/>
          </w:tcPr>
          <w:p>
            <w:pPr>
              <w:pStyle w:val="Cellule"/>
            </w:pPr>
            <w:r>
              <w:t xml:space="preserve">« La quantité à transférer ne doit pas être supérieure au stock du lot »</w:t>
            </w:r>
          </w:p>
        </w:tc>
        <w:tc>
          <w:tcPr>
            <w:tcW w:w="3133" w:type="dxa"/>
            <w:shd w:val="clear" w:color="auto" w:fill="F2F6FA"/>
          </w:tcPr>
          <w:p>
            <w:pPr>
              <w:pStyle w:val="Cellule"/>
            </w:pPr>
            <w:r>
              <w:t xml:space="preserve">Quantité supérieure au stock</w:t>
            </w:r>
          </w:p>
        </w:tc>
        <w:tc>
          <w:tcPr>
            <w:tcW w:w="3133" w:type="dxa"/>
            <w:shd w:val="clear" w:color="auto" w:fill="F2F6FA"/>
          </w:tcPr>
          <w:p>
            <w:pPr>
              <w:pStyle w:val="Cellule"/>
            </w:pPr>
            <w:r>
              <w:t xml:space="preserve">Réduire la quantité ou choisir un autre lot</w:t>
            </w:r>
          </w:p>
        </w:tc>
      </w:tr>
      <w:tr>
        <w:tc>
          <w:tcPr>
            <w:tcW w:w="3133" w:type="dxa"/>
            <w:shd w:val="clear" w:color="auto" w:fill="FFFFFF"/>
          </w:tcPr>
          <w:p>
            <w:pPr>
              <w:pStyle w:val="Cellule"/>
            </w:pPr>
            <w:r>
              <w:t xml:space="preserve">« La quantité saisie doit être un multiple du cartonnage !! »</w:t>
            </w:r>
          </w:p>
        </w:tc>
        <w:tc>
          <w:tcPr>
            <w:tcW w:w="3133" w:type="dxa"/>
            <w:shd w:val="clear" w:color="auto" w:fill="FFFFFF"/>
          </w:tcPr>
          <w:p>
            <w:pPr>
              <w:pStyle w:val="Cellule"/>
            </w:pPr>
            <w:r>
              <w:t xml:space="preserve">Zone gérée par colisage</w:t>
            </w:r>
          </w:p>
        </w:tc>
        <w:tc>
          <w:tcPr>
            <w:tcW w:w="3133" w:type="dxa"/>
            <w:shd w:val="clear" w:color="auto" w:fill="FFFFFF"/>
          </w:tcPr>
          <w:p>
            <w:pPr>
              <w:pStyle w:val="Cellule"/>
            </w:pPr>
            <w:r>
              <w:t xml:space="preserve">Saisir un multiple du cartonnage</w:t>
            </w:r>
          </w:p>
        </w:tc>
      </w:tr>
      <w:tr>
        <w:tc>
          <w:tcPr>
            <w:tcW w:w="3133" w:type="dxa"/>
            <w:shd w:val="clear" w:color="auto" w:fill="F2F6FA"/>
          </w:tcPr>
          <w:p>
            <w:pPr>
              <w:pStyle w:val="Cellule"/>
            </w:pPr>
            <w:r>
              <w:t xml:space="preserve">« Un lot n'a pas été trouvé !! »</w:t>
            </w:r>
          </w:p>
        </w:tc>
        <w:tc>
          <w:tcPr>
            <w:tcW w:w="3133" w:type="dxa"/>
            <w:shd w:val="clear" w:color="auto" w:fill="F2F6FA"/>
          </w:tcPr>
          <w:p>
            <w:pPr>
              <w:pStyle w:val="Cellule"/>
            </w:pPr>
            <w:r>
              <w:t xml:space="preserve">Le lot n'existe plus</w:t>
            </w:r>
          </w:p>
        </w:tc>
        <w:tc>
          <w:tcPr>
            <w:tcW w:w="3133" w:type="dxa"/>
            <w:shd w:val="clear" w:color="auto" w:fill="F2F6FA"/>
          </w:tcPr>
          <w:p>
            <w:pPr>
              <w:pStyle w:val="Cellule"/>
            </w:pPr>
            <w:r>
              <w:t xml:space="preserve">Actualiser l'écran et recommencer</w:t>
            </w:r>
          </w:p>
        </w:tc>
      </w:tr>
      <w:tr>
        <w:tc>
          <w:tcPr>
            <w:tcW w:w="3133" w:type="dxa"/>
            <w:shd w:val="clear" w:color="auto" w:fill="FFFFFF"/>
          </w:tcPr>
          <w:p>
            <w:pPr>
              <w:pStyle w:val="Cellule"/>
            </w:pPr>
            <w:r>
              <w:t xml:space="preserve">« Emplacement de réception déjà utilisé pour un autre lot. »</w:t>
            </w:r>
          </w:p>
        </w:tc>
        <w:tc>
          <w:tcPr>
            <w:tcW w:w="3133" w:type="dxa"/>
            <w:shd w:val="clear" w:color="auto" w:fill="FFFFFF"/>
          </w:tcPr>
          <w:p>
            <w:pPr>
              <w:pStyle w:val="Cellule"/>
            </w:pPr>
            <w:r>
              <w:t xml:space="preserve">L'emplacement visé est occupé</w:t>
            </w:r>
          </w:p>
        </w:tc>
        <w:tc>
          <w:tcPr>
            <w:tcW w:w="3133" w:type="dxa"/>
            <w:shd w:val="clear" w:color="auto" w:fill="FFFFFF"/>
          </w:tcPr>
          <w:p>
            <w:pPr>
              <w:pStyle w:val="Cellule"/>
            </w:pPr>
            <w:r>
              <w:t xml:space="preserve">Choisir un autre emplacement de réception</w:t>
            </w:r>
          </w:p>
        </w:tc>
      </w:tr>
      <w:tr>
        <w:tc>
          <w:tcPr>
            <w:tcW w:w="3133" w:type="dxa"/>
            <w:shd w:val="clear" w:color="auto" w:fill="F2F6FA"/>
          </w:tcPr>
          <w:p>
            <w:pPr>
              <w:pStyle w:val="Cellule"/>
            </w:pPr>
            <w:r>
              <w:t xml:space="preserve">« la stock est indisponible et/ou la quantité aà transférer est inférieur au stock !! »</w:t>
            </w:r>
          </w:p>
        </w:tc>
        <w:tc>
          <w:tcPr>
            <w:tcW w:w="3133" w:type="dxa"/>
            <w:shd w:val="clear" w:color="auto" w:fill="F2F6FA"/>
          </w:tcPr>
          <w:p>
            <w:pPr>
              <w:pStyle w:val="Cellule"/>
            </w:pPr>
            <w:r>
              <w:t xml:space="preserve">Le lot n'a pas de stock disponible</w:t>
            </w:r>
          </w:p>
        </w:tc>
        <w:tc>
          <w:tcPr>
            <w:tcW w:w="3133" w:type="dxa"/>
            <w:shd w:val="clear" w:color="auto" w:fill="F2F6FA"/>
          </w:tcPr>
          <w:p>
            <w:pPr>
              <w:pStyle w:val="Cellule"/>
            </w:pPr>
            <w:r>
              <w:t xml:space="preserve">Vérifier le stock du lot</w:t>
            </w:r>
          </w:p>
        </w:tc>
      </w:tr>
      <w:tr>
        <w:tc>
          <w:tcPr>
            <w:tcW w:w="3133" w:type="dxa"/>
            <w:shd w:val="clear" w:color="auto" w:fill="FFFFFF"/>
          </w:tcPr>
          <w:p>
            <w:pPr>
              <w:pStyle w:val="Cellule"/>
            </w:pPr>
            <w:r>
              <w:t xml:space="preserve">« Ajout de la ligne éffectué avec succès !! »</w:t>
            </w:r>
          </w:p>
        </w:tc>
        <w:tc>
          <w:tcPr>
            <w:tcW w:w="3133" w:type="dxa"/>
            <w:shd w:val="clear" w:color="auto" w:fill="FFFFFF"/>
          </w:tcPr>
          <w:p>
            <w:pPr>
              <w:pStyle w:val="Cellule"/>
            </w:pPr>
            <w:r>
              <w:t xml:space="preserve">Ligne créée</w:t>
            </w:r>
          </w:p>
        </w:tc>
        <w:tc>
          <w:tcPr>
            <w:tcW w:w="3133" w:type="dxa"/>
            <w:shd w:val="clear" w:color="auto" w:fill="FFFFFF"/>
          </w:tcPr>
          <w:p>
            <w:pPr>
              <w:pStyle w:val="Cellule"/>
            </w:pPr>
            <w:r>
              <w:t xml:space="preserve">Poursuivre la saisie</w:t>
            </w:r>
          </w:p>
        </w:tc>
      </w:tr>
      <w:tr>
        <w:tc>
          <w:tcPr>
            <w:tcW w:w="3133" w:type="dxa"/>
            <w:shd w:val="clear" w:color="auto" w:fill="F2F6FA"/>
          </w:tcPr>
          <w:p>
            <w:pPr>
              <w:pStyle w:val="Cellule"/>
            </w:pPr>
            <w:r>
              <w:t xml:space="preserve">« Site, zone d'expédition et zone de réception sont obligatoires !! »</w:t>
            </w:r>
          </w:p>
        </w:tc>
        <w:tc>
          <w:tcPr>
            <w:tcW w:w="3133" w:type="dxa"/>
            <w:shd w:val="clear" w:color="auto" w:fill="F2F6FA"/>
          </w:tcPr>
          <w:p>
            <w:pPr>
              <w:pStyle w:val="Cellule"/>
            </w:pPr>
            <w:r>
              <w:t xml:space="preserve">Champ manquant à l'import ou en suggestion</w:t>
            </w:r>
          </w:p>
        </w:tc>
        <w:tc>
          <w:tcPr>
            <w:tcW w:w="3133" w:type="dxa"/>
            <w:shd w:val="clear" w:color="auto" w:fill="F2F6FA"/>
          </w:tcPr>
          <w:p>
            <w:pPr>
              <w:pStyle w:val="Cellule"/>
            </w:pPr>
            <w:r>
              <w:t xml:space="preserve">Compléter les trois champs</w:t>
            </w:r>
          </w:p>
        </w:tc>
      </w:tr>
      <w:tr>
        <w:tc>
          <w:tcPr>
            <w:tcW w:w="3133" w:type="dxa"/>
            <w:shd w:val="clear" w:color="auto" w:fill="FFFFFF"/>
          </w:tcPr>
          <w:p>
            <w:pPr>
              <w:pStyle w:val="Cellule"/>
            </w:pPr>
            <w:r>
              <w:t xml:space="preserve">« La zone de réception doit être différente de la zone d'expédition !! »</w:t>
            </w:r>
          </w:p>
        </w:tc>
        <w:tc>
          <w:tcPr>
            <w:tcW w:w="3133" w:type="dxa"/>
            <w:shd w:val="clear" w:color="auto" w:fill="FFFFFF"/>
          </w:tcPr>
          <w:p>
            <w:pPr>
              <w:pStyle w:val="Cellule"/>
            </w:pPr>
            <w:r>
              <w:t xml:space="preserve">Zones identiques</w:t>
            </w:r>
          </w:p>
        </w:tc>
        <w:tc>
          <w:tcPr>
            <w:tcW w:w="3133" w:type="dxa"/>
            <w:shd w:val="clear" w:color="auto" w:fill="FFFFFF"/>
          </w:tcPr>
          <w:p>
            <w:pPr>
              <w:pStyle w:val="Cellule"/>
            </w:pPr>
            <w:r>
              <w:t xml:space="preserve">Choisir une autre zone</w:t>
            </w:r>
          </w:p>
        </w:tc>
      </w:tr>
      <w:tr>
        <w:tc>
          <w:tcPr>
            <w:tcW w:w="3133" w:type="dxa"/>
            <w:shd w:val="clear" w:color="auto" w:fill="F2F6FA"/>
          </w:tcPr>
          <w:p>
            <w:pPr>
              <w:pStyle w:val="Cellule"/>
            </w:pPr>
            <w:r>
              <w:t xml:space="preserve">« Fichier à intégrer introuvable ou non autorisé !! »</w:t>
            </w:r>
          </w:p>
        </w:tc>
        <w:tc>
          <w:tcPr>
            <w:tcW w:w="3133" w:type="dxa"/>
            <w:shd w:val="clear" w:color="auto" w:fill="F2F6FA"/>
          </w:tcPr>
          <w:p>
            <w:pPr>
              <w:pStyle w:val="Cellule"/>
            </w:pPr>
            <w:r>
              <w:t xml:space="preserve">Fichier absent du dossier de dépôt</w:t>
            </w:r>
          </w:p>
        </w:tc>
        <w:tc>
          <w:tcPr>
            <w:tcW w:w="3133" w:type="dxa"/>
            <w:shd w:val="clear" w:color="auto" w:fill="F2F6FA"/>
          </w:tcPr>
          <w:p>
            <w:pPr>
              <w:pStyle w:val="Cellule"/>
            </w:pPr>
            <w:r>
              <w:t xml:space="preserve">Redéposer le fichier</w:t>
            </w:r>
          </w:p>
        </w:tc>
      </w:tr>
      <w:tr>
        <w:tc>
          <w:tcPr>
            <w:tcW w:w="3133" w:type="dxa"/>
            <w:shd w:val="clear" w:color="auto" w:fill="FFFFFF"/>
          </w:tcPr>
          <w:p>
            <w:pPr>
              <w:pStyle w:val="Cellule"/>
            </w:pPr>
            <w:r>
              <w:t xml:space="preserve">« Quantité invalide » (colonne 5 du fichier)</w:t>
            </w:r>
          </w:p>
        </w:tc>
        <w:tc>
          <w:tcPr>
            <w:tcW w:w="3133" w:type="dxa"/>
            <w:shd w:val="clear" w:color="auto" w:fill="FFFFFF"/>
          </w:tcPr>
          <w:p>
            <w:pPr>
              <w:pStyle w:val="Cellule"/>
            </w:pPr>
            <w:r>
              <w:t xml:space="preserve">Quantité vide, nulle ou négative</w:t>
            </w:r>
          </w:p>
        </w:tc>
        <w:tc>
          <w:tcPr>
            <w:tcW w:w="3133" w:type="dxa"/>
            <w:shd w:val="clear" w:color="auto" w:fill="FFFFFF"/>
          </w:tcPr>
          <w:p>
            <w:pPr>
              <w:pStyle w:val="Cellule"/>
            </w:pPr>
            <w:r>
              <w:t xml:space="preserve">Corriger le fichier</w:t>
            </w:r>
          </w:p>
        </w:tc>
      </w:tr>
      <w:tr>
        <w:tc>
          <w:tcPr>
            <w:tcW w:w="3133" w:type="dxa"/>
            <w:shd w:val="clear" w:color="auto" w:fill="F2F6FA"/>
          </w:tcPr>
          <w:p>
            <w:pPr>
              <w:pStyle w:val="Cellule"/>
            </w:pPr>
            <w:r>
              <w:t xml:space="preserve">« Aucun transfert possible » (colonne 5)</w:t>
            </w:r>
          </w:p>
        </w:tc>
        <w:tc>
          <w:tcPr>
            <w:tcW w:w="3133" w:type="dxa"/>
            <w:shd w:val="clear" w:color="auto" w:fill="F2F6FA"/>
          </w:tcPr>
          <w:p>
            <w:pPr>
              <w:pStyle w:val="Cellule"/>
            </w:pPr>
            <w:r>
              <w:t xml:space="preserve">Aucun lot disponible dans la zone de départ</w:t>
            </w:r>
          </w:p>
        </w:tc>
        <w:tc>
          <w:tcPr>
            <w:tcW w:w="3133" w:type="dxa"/>
            <w:shd w:val="clear" w:color="auto" w:fill="F2F6FA"/>
          </w:tcPr>
          <w:p>
            <w:pPr>
              <w:pStyle w:val="Cellule"/>
            </w:pPr>
            <w:r>
              <w:t xml:space="preserve">Vérifier le stock de la zone</w:t>
            </w:r>
          </w:p>
        </w:tc>
      </w:tr>
      <w:tr>
        <w:tc>
          <w:tcPr>
            <w:tcW w:w="3133" w:type="dxa"/>
            <w:shd w:val="clear" w:color="auto" w:fill="FFFFFF"/>
          </w:tcPr>
          <w:p>
            <w:pPr>
              <w:pStyle w:val="Cellule"/>
            </w:pPr>
            <w:r>
              <w:t xml:space="preserve">« Aucun transfert : lot X : cartonnage de N non respectable »</w:t>
            </w:r>
          </w:p>
        </w:tc>
        <w:tc>
          <w:tcPr>
            <w:tcW w:w="3133" w:type="dxa"/>
            <w:shd w:val="clear" w:color="auto" w:fill="FFFFFF"/>
          </w:tcPr>
          <w:p>
            <w:pPr>
              <w:pStyle w:val="Cellule"/>
            </w:pPr>
            <w:r>
              <w:t xml:space="preserve">Le cartonnage empêche de servir</w:t>
            </w:r>
          </w:p>
        </w:tc>
        <w:tc>
          <w:tcPr>
            <w:tcW w:w="3133" w:type="dxa"/>
            <w:shd w:val="clear" w:color="auto" w:fill="FFFFFF"/>
          </w:tcPr>
          <w:p>
            <w:pPr>
              <w:pStyle w:val="Cellule"/>
            </w:pPr>
            <w:r>
              <w:t xml:space="preserve">Ajuster la demande ou transférer manuellement</w:t>
            </w:r>
          </w:p>
        </w:tc>
      </w:tr>
      <w:tr>
        <w:tc>
          <w:tcPr>
            <w:tcW w:w="3133" w:type="dxa"/>
            <w:shd w:val="clear" w:color="auto" w:fill="F2F6FA"/>
          </w:tcPr>
          <w:p>
            <w:pPr>
              <w:pStyle w:val="Cellule"/>
            </w:pPr>
            <w:r>
              <w:t xml:space="preserve">« Intégrée : 30 / 100 … reliquat non servi : 70 »</w:t>
            </w:r>
          </w:p>
        </w:tc>
        <w:tc>
          <w:tcPr>
            <w:tcW w:w="3133" w:type="dxa"/>
            <w:shd w:val="clear" w:color="auto" w:fill="F2F6FA"/>
          </w:tcPr>
          <w:p>
            <w:pPr>
              <w:pStyle w:val="Cellule"/>
            </w:pPr>
            <w:r>
              <w:t xml:space="preserve">Stock insuffisant pour servir toute la demande</w:t>
            </w:r>
          </w:p>
        </w:tc>
        <w:tc>
          <w:tcPr>
            <w:tcW w:w="3133" w:type="dxa"/>
            <w:shd w:val="clear" w:color="auto" w:fill="F2F6FA"/>
          </w:tcPr>
          <w:p>
            <w:pPr>
              <w:pStyle w:val="Cellule"/>
            </w:pPr>
            <w:r>
              <w:t xml:space="preserve">Compléter plus tard ou depuis une autre zone</w:t>
            </w:r>
          </w:p>
        </w:tc>
      </w:tr>
      <w:tr>
        <w:tc>
          <w:tcPr>
            <w:tcW w:w="3133" w:type="dxa"/>
            <w:shd w:val="clear" w:color="auto" w:fill="FFFFFF"/>
          </w:tcPr>
          <w:p>
            <w:pPr>
              <w:pStyle w:val="Cellule"/>
            </w:pPr>
            <w:r>
              <w:t xml:space="preserve">« Intégrée : 120 / 100 … arrondi au cartonnage supérieur »</w:t>
            </w:r>
          </w:p>
        </w:tc>
        <w:tc>
          <w:tcPr>
            <w:tcW w:w="3133" w:type="dxa"/>
            <w:shd w:val="clear" w:color="auto" w:fill="FFFFFF"/>
          </w:tcPr>
          <w:p>
            <w:pPr>
              <w:pStyle w:val="Cellule"/>
            </w:pPr>
            <w:r>
              <w:t xml:space="preserve">Arrondi au carton supérieur</w:t>
            </w:r>
          </w:p>
        </w:tc>
        <w:tc>
          <w:tcPr>
            <w:tcW w:w="3133" w:type="dxa"/>
            <w:shd w:val="clear" w:color="auto" w:fill="FFFFFF"/>
          </w:tcPr>
          <w:p>
            <w:pPr>
              <w:pStyle w:val="Cellule"/>
            </w:pPr>
            <w:r>
              <w:t xml:space="preserve">Comportement normal ; vérifier que le surplus est acceptable</w:t>
            </w:r>
          </w:p>
        </w:tc>
      </w:tr>
      <w:tr>
        <w:tc>
          <w:tcPr>
            <w:tcW w:w="3133" w:type="dxa"/>
            <w:shd w:val="clear" w:color="auto" w:fill="F2F6FA"/>
          </w:tcPr>
          <w:p>
            <w:pPr>
              <w:pStyle w:val="Cellule"/>
            </w:pPr>
            <w:r>
              <w:t xml:space="preserve">« Aucun produit n'est paramétré pour un transfert entre ces deux zones !! »</w:t>
            </w:r>
          </w:p>
        </w:tc>
        <w:tc>
          <w:tcPr>
            <w:tcW w:w="3133" w:type="dxa"/>
            <w:shd w:val="clear" w:color="auto" w:fill="F2F6FA"/>
          </w:tcPr>
          <w:p>
            <w:pPr>
              <w:pStyle w:val="Cellule"/>
            </w:pPr>
            <w:r>
              <w:t xml:space="preserve">Aucun paramètre de réapprovisionnement</w:t>
            </w:r>
          </w:p>
        </w:tc>
        <w:tc>
          <w:tcPr>
            <w:tcW w:w="3133" w:type="dxa"/>
            <w:shd w:val="clear" w:color="auto" w:fill="F2F6FA"/>
          </w:tcPr>
          <w:p>
            <w:pPr>
              <w:pStyle w:val="Cellule"/>
            </w:pPr>
            <w:r>
              <w:t xml:space="preserve">Paramétrer les produits sur leur fiche</w:t>
            </w:r>
          </w:p>
        </w:tc>
      </w:tr>
      <w:tr>
        <w:tc>
          <w:tcPr>
            <w:tcW w:w="3133" w:type="dxa"/>
            <w:shd w:val="clear" w:color="auto" w:fill="FFFFFF"/>
          </w:tcPr>
          <w:p>
            <w:pPr>
              <w:pStyle w:val="Cellule"/>
            </w:pPr>
            <w:r>
              <w:t xml:space="preserve">« Aucune zone de détail (hors gestion par colisage) sur ce site !! »</w:t>
            </w:r>
          </w:p>
        </w:tc>
        <w:tc>
          <w:tcPr>
            <w:tcW w:w="3133" w:type="dxa"/>
            <w:shd w:val="clear" w:color="auto" w:fill="FFFFFF"/>
          </w:tcPr>
          <w:p>
            <w:pPr>
              <w:pStyle w:val="Cellule"/>
            </w:pPr>
            <w:r>
              <w:t xml:space="preserve">Aucune zone de détail configurée</w:t>
            </w:r>
          </w:p>
        </w:tc>
        <w:tc>
          <w:tcPr>
            <w:tcW w:w="3133" w:type="dxa"/>
            <w:shd w:val="clear" w:color="auto" w:fill="FFFFFF"/>
          </w:tcPr>
          <w:p>
            <w:pPr>
              <w:pStyle w:val="Cellule"/>
            </w:pPr>
            <w:r>
              <w:t xml:space="preserve">Faire configurer les zones</w:t>
            </w:r>
          </w:p>
        </w:tc>
      </w:tr>
      <w:tr>
        <w:tc>
          <w:tcPr>
            <w:tcW w:w="3133" w:type="dxa"/>
            <w:shd w:val="clear" w:color="auto" w:fill="F2F6FA"/>
          </w:tcPr>
          <w:p>
            <w:pPr>
              <w:pStyle w:val="Cellule"/>
            </w:pPr>
            <w:r>
              <w:t xml:space="preserve">« Aucun lot actif dans la zone d'expédition !! »</w:t>
            </w:r>
          </w:p>
        </w:tc>
        <w:tc>
          <w:tcPr>
            <w:tcW w:w="3133" w:type="dxa"/>
            <w:shd w:val="clear" w:color="auto" w:fill="F2F6FA"/>
          </w:tcPr>
          <w:p>
            <w:pPr>
              <w:pStyle w:val="Cellule"/>
            </w:pPr>
            <w:r>
              <w:t xml:space="preserve">Zone de départ vide</w:t>
            </w:r>
          </w:p>
        </w:tc>
        <w:tc>
          <w:tcPr>
            <w:tcW w:w="3133" w:type="dxa"/>
            <w:shd w:val="clear" w:color="auto" w:fill="F2F6FA"/>
          </w:tcPr>
          <w:p>
            <w:pPr>
              <w:pStyle w:val="Cellule"/>
            </w:pPr>
            <w:r>
              <w:t xml:space="preserve">Choisir une autre zone de départ</w:t>
            </w:r>
          </w:p>
        </w:tc>
      </w:tr>
      <w:tr>
        <w:tc>
          <w:tcPr>
            <w:tcW w:w="3133" w:type="dxa"/>
            <w:shd w:val="clear" w:color="auto" w:fill="FFFFFF"/>
          </w:tcPr>
          <w:p>
            <w:pPr>
              <w:pStyle w:val="Cellule"/>
            </w:pPr>
            <w:r>
              <w:t xml:space="preserve">« Aucun transfert à proposer (… stock suffisant, … transfert déjà en attente) »</w:t>
            </w:r>
          </w:p>
        </w:tc>
        <w:tc>
          <w:tcPr>
            <w:tcW w:w="3133" w:type="dxa"/>
            <w:shd w:val="clear" w:color="auto" w:fill="FFFFFF"/>
          </w:tcPr>
          <w:p>
            <w:pPr>
              <w:pStyle w:val="Cellule"/>
            </w:pPr>
            <w:r>
              <w:t xml:space="preserve">Aucun produit sous le seuil</w:t>
            </w:r>
          </w:p>
        </w:tc>
        <w:tc>
          <w:tcPr>
            <w:tcW w:w="3133" w:type="dxa"/>
            <w:shd w:val="clear" w:color="auto" w:fill="FFFFFF"/>
          </w:tcPr>
          <w:p>
            <w:pPr>
              <w:pStyle w:val="Cellule"/>
            </w:pPr>
            <w:r>
              <w:t xml:space="preserve">Comportement normal</w:t>
            </w:r>
          </w:p>
        </w:tc>
      </w:tr>
      <w:tr>
        <w:tc>
          <w:tcPr>
            <w:tcW w:w="3133" w:type="dxa"/>
            <w:shd w:val="clear" w:color="auto" w:fill="F2F6FA"/>
          </w:tcPr>
          <w:p>
            <w:pPr>
              <w:pStyle w:val="Cellule"/>
            </w:pPr>
            <w:r>
              <w:t xml:space="preserve">« X ligne(s) de transfert créée(s) pour Y produit(s) »</w:t>
            </w:r>
          </w:p>
        </w:tc>
        <w:tc>
          <w:tcPr>
            <w:tcW w:w="3133" w:type="dxa"/>
            <w:shd w:val="clear" w:color="auto" w:fill="F2F6FA"/>
          </w:tcPr>
          <w:p>
            <w:pPr>
              <w:pStyle w:val="Cellule"/>
            </w:pPr>
            <w:r>
              <w:t xml:space="preserve">Suggestion réussie</w:t>
            </w:r>
          </w:p>
        </w:tc>
        <w:tc>
          <w:tcPr>
            <w:tcW w:w="3133" w:type="dxa"/>
            <w:shd w:val="clear" w:color="auto" w:fill="F2F6FA"/>
          </w:tcPr>
          <w:p>
            <w:pPr>
              <w:pStyle w:val="Cellule"/>
            </w:pPr>
            <w:r>
              <w:t xml:space="preserve">Traiter les lignes créées</w:t>
            </w:r>
          </w:p>
        </w:tc>
      </w:tr>
      <w:tr>
        <w:tc>
          <w:tcPr>
            <w:tcW w:w="3133" w:type="dxa"/>
            <w:shd w:val="clear" w:color="auto" w:fill="FFFFFF"/>
          </w:tcPr>
          <w:p>
            <w:pPr>
              <w:pStyle w:val="Cellule"/>
            </w:pPr>
            <w:r>
              <w:t xml:space="preserve">« Veuillez cocher une/plusieurs ligne(s) !! »</w:t>
            </w:r>
          </w:p>
        </w:tc>
        <w:tc>
          <w:tcPr>
            <w:tcW w:w="3133" w:type="dxa"/>
            <w:shd w:val="clear" w:color="auto" w:fill="FFFFFF"/>
          </w:tcPr>
          <w:p>
            <w:pPr>
              <w:pStyle w:val="Cellule"/>
            </w:pPr>
            <w:r>
              <w:t xml:space="preserve">Aucune ligne sélectionnée</w:t>
            </w:r>
          </w:p>
        </w:tc>
        <w:tc>
          <w:tcPr>
            <w:tcW w:w="3133" w:type="dxa"/>
            <w:shd w:val="clear" w:color="auto" w:fill="FFFFFF"/>
          </w:tcPr>
          <w:p>
            <w:pPr>
              <w:pStyle w:val="Cellule"/>
            </w:pPr>
            <w:r>
              <w:t xml:space="preserve">Cocher les lignes</w:t>
            </w:r>
          </w:p>
        </w:tc>
      </w:tr>
      <w:tr>
        <w:tc>
          <w:tcPr>
            <w:tcW w:w="3133" w:type="dxa"/>
            <w:shd w:val="clear" w:color="auto" w:fill="F2F6FA"/>
          </w:tcPr>
          <w:p>
            <w:pPr>
              <w:pStyle w:val="Cellule"/>
            </w:pPr>
            <w:r>
              <w:t xml:space="preserve">« Impossible de transférer une quantitée égale à : 0 »</w:t>
            </w:r>
          </w:p>
        </w:tc>
        <w:tc>
          <w:tcPr>
            <w:tcW w:w="3133" w:type="dxa"/>
            <w:shd w:val="clear" w:color="auto" w:fill="F2F6FA"/>
          </w:tcPr>
          <w:p>
            <w:pPr>
              <w:pStyle w:val="Cellule"/>
            </w:pPr>
            <w:r>
              <w:t xml:space="preserve">Ligne à quantité nulle dans la sélection</w:t>
            </w:r>
          </w:p>
        </w:tc>
        <w:tc>
          <w:tcPr>
            <w:tcW w:w="3133" w:type="dxa"/>
            <w:shd w:val="clear" w:color="auto" w:fill="F2F6FA"/>
          </w:tcPr>
          <w:p>
            <w:pPr>
              <w:pStyle w:val="Cellule"/>
            </w:pPr>
            <w:r>
              <w:t xml:space="preserve">Corriger ou supprimer la ligne</w:t>
            </w:r>
          </w:p>
        </w:tc>
      </w:tr>
      <w:tr>
        <w:tc>
          <w:tcPr>
            <w:tcW w:w="3133" w:type="dxa"/>
            <w:shd w:val="clear" w:color="auto" w:fill="FFFFFF"/>
          </w:tcPr>
          <w:p>
            <w:pPr>
              <w:pStyle w:val="Cellule"/>
            </w:pPr>
            <w:r>
              <w:t xml:space="preserve">« Lot de départ non identifié »</w:t>
            </w:r>
          </w:p>
        </w:tc>
        <w:tc>
          <w:tcPr>
            <w:tcW w:w="3133" w:type="dxa"/>
            <w:shd w:val="clear" w:color="auto" w:fill="FFFFFF"/>
          </w:tcPr>
          <w:p>
            <w:pPr>
              <w:pStyle w:val="Cellule"/>
            </w:pPr>
            <w:r>
              <w:t xml:space="preserve">Le lot de la ligne n'existe plus</w:t>
            </w:r>
          </w:p>
        </w:tc>
        <w:tc>
          <w:tcPr>
            <w:tcW w:w="3133" w:type="dxa"/>
            <w:shd w:val="clear" w:color="auto" w:fill="FFFFFF"/>
          </w:tcPr>
          <w:p>
            <w:pPr>
              <w:pStyle w:val="Cellule"/>
            </w:pPr>
            <w:r>
              <w:t xml:space="preserve">Supprimer la ligne et la ressaisir</w:t>
            </w:r>
          </w:p>
        </w:tc>
      </w:tr>
      <w:tr>
        <w:tc>
          <w:tcPr>
            <w:tcW w:w="3133" w:type="dxa"/>
            <w:shd w:val="clear" w:color="auto" w:fill="F2F6FA"/>
          </w:tcPr>
          <w:p>
            <w:pPr>
              <w:pStyle w:val="Cellule"/>
            </w:pPr>
            <w:r>
              <w:t xml:space="preserve">« La quantité à transférer sur le lot XXXX est supérieur au stock du lot. »</w:t>
            </w:r>
          </w:p>
        </w:tc>
        <w:tc>
          <w:tcPr>
            <w:tcW w:w="3133" w:type="dxa"/>
            <w:shd w:val="clear" w:color="auto" w:fill="F2F6FA"/>
          </w:tcPr>
          <w:p>
            <w:pPr>
              <w:pStyle w:val="Cellule"/>
            </w:pPr>
            <w:r>
              <w:t xml:space="preserve">Le stock a baissé depuis la création</w:t>
            </w:r>
          </w:p>
        </w:tc>
        <w:tc>
          <w:tcPr>
            <w:tcW w:w="3133" w:type="dxa"/>
            <w:shd w:val="clear" w:color="auto" w:fill="F2F6FA"/>
          </w:tcPr>
          <w:p>
            <w:pPr>
              <w:pStyle w:val="Cellule"/>
            </w:pPr>
            <w:r>
              <w:t xml:space="preserve">Réduire la quantité puis revalider</w:t>
            </w:r>
          </w:p>
        </w:tc>
      </w:tr>
      <w:tr>
        <w:tc>
          <w:tcPr>
            <w:tcW w:w="3133" w:type="dxa"/>
            <w:shd w:val="clear" w:color="auto" w:fill="FFFFFF"/>
          </w:tcPr>
          <w:p>
            <w:pPr>
              <w:pStyle w:val="Cellule"/>
            </w:pPr>
            <w:r>
              <w:t xml:space="preserve">« Stock negatif interdit : … lot …, magasin … »</w:t>
            </w:r>
          </w:p>
        </w:tc>
        <w:tc>
          <w:tcPr>
            <w:tcW w:w="3133" w:type="dxa"/>
            <w:shd w:val="clear" w:color="auto" w:fill="FFFFFF"/>
          </w:tcPr>
          <w:p>
            <w:pPr>
              <w:pStyle w:val="Cellule"/>
            </w:pPr>
            <w:r>
              <w:t xml:space="preserve">Le mouvement rendrait le stock négatif</w:t>
            </w:r>
          </w:p>
        </w:tc>
        <w:tc>
          <w:tcPr>
            <w:tcW w:w="3133" w:type="dxa"/>
            <w:shd w:val="clear" w:color="auto" w:fill="FFFFFF"/>
          </w:tcPr>
          <w:p>
            <w:pPr>
              <w:pStyle w:val="Cellule"/>
            </w:pPr>
            <w:r>
              <w:t xml:space="preserve">Vérifier le stock réel du lot</w:t>
            </w:r>
          </w:p>
        </w:tc>
      </w:tr>
      <w:tr>
        <w:tc>
          <w:tcPr>
            <w:tcW w:w="3133" w:type="dxa"/>
            <w:shd w:val="clear" w:color="auto" w:fill="F2F6FA"/>
          </w:tcPr>
          <w:p>
            <w:pPr>
              <w:pStyle w:val="Cellule"/>
            </w:pPr>
            <w:r>
              <w:t xml:space="preserve">« La validation du départ a été éffectuée avec succès !! »</w:t>
            </w:r>
          </w:p>
        </w:tc>
        <w:tc>
          <w:tcPr>
            <w:tcW w:w="3133" w:type="dxa"/>
            <w:shd w:val="clear" w:color="auto" w:fill="F2F6FA"/>
          </w:tcPr>
          <w:p>
            <w:pPr>
              <w:pStyle w:val="Cellule"/>
            </w:pPr>
            <w:r>
              <w:t xml:space="preserve">Départ validé</w:t>
            </w:r>
          </w:p>
        </w:tc>
        <w:tc>
          <w:tcPr>
            <w:tcW w:w="3133" w:type="dxa"/>
            <w:shd w:val="clear" w:color="auto" w:fill="F2F6FA"/>
          </w:tcPr>
          <w:p>
            <w:pPr>
              <w:pStyle w:val="Cellule"/>
            </w:pPr>
            <w:r>
              <w:t xml:space="preserve">Faire ranger, puis valider la réception</w:t>
            </w:r>
          </w:p>
        </w:tc>
      </w:tr>
      <w:tr>
        <w:tc>
          <w:tcPr>
            <w:tcW w:w="3133" w:type="dxa"/>
            <w:shd w:val="clear" w:color="auto" w:fill="FFFFFF"/>
          </w:tcPr>
          <w:p>
            <w:pPr>
              <w:pStyle w:val="Cellule"/>
            </w:pPr>
            <w:r>
              <w:t xml:space="preserve">« Produit(s) réceptionné(s) avec succès »</w:t>
            </w:r>
          </w:p>
        </w:tc>
        <w:tc>
          <w:tcPr>
            <w:tcW w:w="3133" w:type="dxa"/>
            <w:shd w:val="clear" w:color="auto" w:fill="FFFFFF"/>
          </w:tcPr>
          <w:p>
            <w:pPr>
              <w:pStyle w:val="Cellule"/>
            </w:pPr>
            <w:r>
              <w:t xml:space="preserve">Réception validée</w:t>
            </w:r>
          </w:p>
        </w:tc>
        <w:tc>
          <w:tcPr>
            <w:tcW w:w="3133" w:type="dxa"/>
            <w:shd w:val="clear" w:color="auto" w:fill="FFFFFF"/>
          </w:tcPr>
          <w:p>
            <w:pPr>
              <w:pStyle w:val="Cellule"/>
            </w:pPr>
            <w:r>
              <w:t xml:space="preserve">Opération terminée</w:t>
            </w:r>
          </w:p>
        </w:tc>
      </w:tr>
      <w:tr>
        <w:tc>
          <w:tcPr>
            <w:tcW w:w="3133" w:type="dxa"/>
            <w:shd w:val="clear" w:color="auto" w:fill="F2F6FA"/>
          </w:tcPr>
          <w:p>
            <w:pPr>
              <w:pStyle w:val="Cellule"/>
            </w:pPr>
            <w:r>
              <w:t xml:space="preserve">« Quantité modifiée avec succès »</w:t>
            </w:r>
          </w:p>
        </w:tc>
        <w:tc>
          <w:tcPr>
            <w:tcW w:w="3133" w:type="dxa"/>
            <w:shd w:val="clear" w:color="auto" w:fill="F2F6FA"/>
          </w:tcPr>
          <w:p>
            <w:pPr>
              <w:pStyle w:val="Cellule"/>
            </w:pPr>
            <w:r>
              <w:t xml:space="preserve">Quantité mise à jour</w:t>
            </w:r>
          </w:p>
        </w:tc>
        <w:tc>
          <w:tcPr>
            <w:tcW w:w="3133" w:type="dxa"/>
            <w:shd w:val="clear" w:color="auto" w:fill="F2F6FA"/>
          </w:tcPr>
          <w:p>
            <w:pPr>
              <w:pStyle w:val="Cellule"/>
            </w:pPr>
            <w:r>
              <w:t xml:space="preserve">Aucune action</w:t>
            </w:r>
          </w:p>
        </w:tc>
      </w:tr>
      <w:tr>
        <w:tc>
          <w:tcPr>
            <w:tcW w:w="3133" w:type="dxa"/>
            <w:shd w:val="clear" w:color="auto" w:fill="FFFFFF"/>
          </w:tcPr>
          <w:p>
            <w:pPr>
              <w:pStyle w:val="Cellule"/>
            </w:pPr>
            <w:r>
              <w:t xml:space="preserve">« Le stock du lot choisi est inférieur à la quantité à transférée ! »</w:t>
            </w:r>
          </w:p>
        </w:tc>
        <w:tc>
          <w:tcPr>
            <w:tcW w:w="3133" w:type="dxa"/>
            <w:shd w:val="clear" w:color="auto" w:fill="FFFFFF"/>
          </w:tcPr>
          <w:p>
            <w:pPr>
              <w:pStyle w:val="Cellule"/>
            </w:pPr>
            <w:r>
              <w:t xml:space="preserve">Quantité trop élevée</w:t>
            </w:r>
          </w:p>
        </w:tc>
        <w:tc>
          <w:tcPr>
            <w:tcW w:w="3133" w:type="dxa"/>
            <w:shd w:val="clear" w:color="auto" w:fill="FFFFFF"/>
          </w:tcPr>
          <w:p>
            <w:pPr>
              <w:pStyle w:val="Cellule"/>
            </w:pPr>
            <w:r>
              <w:t xml:space="preserve">Réduire la quantité</w:t>
            </w:r>
          </w:p>
        </w:tc>
      </w:tr>
      <w:tr>
        <w:tc>
          <w:tcPr>
            <w:tcW w:w="3133" w:type="dxa"/>
            <w:shd w:val="clear" w:color="auto" w:fill="F2F6FA"/>
          </w:tcPr>
          <w:p>
            <w:pPr>
              <w:pStyle w:val="Cellule"/>
            </w:pPr>
            <w:r>
              <w:t xml:space="preserve">« Transfert non trouvé ! » / « Lot non trouvé ! »</w:t>
            </w:r>
          </w:p>
        </w:tc>
        <w:tc>
          <w:tcPr>
            <w:tcW w:w="3133" w:type="dxa"/>
            <w:shd w:val="clear" w:color="auto" w:fill="F2F6FA"/>
          </w:tcPr>
          <w:p>
            <w:pPr>
              <w:pStyle w:val="Cellule"/>
            </w:pPr>
            <w:r>
              <w:t xml:space="preserve">La ligne ou le lot n'existe plus</w:t>
            </w:r>
          </w:p>
        </w:tc>
        <w:tc>
          <w:tcPr>
            <w:tcW w:w="3133" w:type="dxa"/>
            <w:shd w:val="clear" w:color="auto" w:fill="F2F6FA"/>
          </w:tcPr>
          <w:p>
            <w:pPr>
              <w:pStyle w:val="Cellule"/>
            </w:pPr>
            <w:r>
              <w:t xml:space="preserve">Actualiser l'écran</w:t>
            </w:r>
          </w:p>
        </w:tc>
      </w:tr>
      <w:tr>
        <w:tc>
          <w:tcPr>
            <w:tcW w:w="3133" w:type="dxa"/>
            <w:shd w:val="clear" w:color="auto" w:fill="FFFFFF"/>
          </w:tcPr>
          <w:p>
            <w:pPr>
              <w:pStyle w:val="Cellule"/>
            </w:pPr>
            <w:r>
              <w:t xml:space="preserve">« Ligne(s) supprimée(s) avec succès »</w:t>
            </w:r>
          </w:p>
        </w:tc>
        <w:tc>
          <w:tcPr>
            <w:tcW w:w="3133" w:type="dxa"/>
            <w:shd w:val="clear" w:color="auto" w:fill="FFFFFF"/>
          </w:tcPr>
          <w:p>
            <w:pPr>
              <w:pStyle w:val="Cellule"/>
            </w:pPr>
            <w:r>
              <w:t xml:space="preserve">Suppression effectuée</w:t>
            </w:r>
          </w:p>
        </w:tc>
        <w:tc>
          <w:tcPr>
            <w:tcW w:w="3133" w:type="dxa"/>
            <w:shd w:val="clear" w:color="auto" w:fill="FFFFFF"/>
          </w:tcPr>
          <w:p>
            <w:pPr>
              <w:pStyle w:val="Cellule"/>
            </w:pPr>
            <w:r>
              <w:t xml:space="preserve">Vérifier que les lignes visées ont bien disparu</w:t>
            </w:r>
          </w:p>
        </w:tc>
      </w:tr>
      <w:tr>
        <w:tc>
          <w:tcPr>
            <w:tcW w:w="3133" w:type="dxa"/>
            <w:shd w:val="clear" w:color="auto" w:fill="F2F6FA"/>
          </w:tcPr>
          <w:p>
            <w:pPr>
              <w:pStyle w:val="Cellule"/>
            </w:pPr>
            <w:r>
              <w:t xml:space="preserve">« L'opération ne peut être éffectuée, car il existe déjà une ligne de réappro avec ces deux zones ! »</w:t>
            </w:r>
          </w:p>
        </w:tc>
        <w:tc>
          <w:tcPr>
            <w:tcW w:w="3133" w:type="dxa"/>
            <w:shd w:val="clear" w:color="auto" w:fill="F2F6FA"/>
          </w:tcPr>
          <w:p>
            <w:pPr>
              <w:pStyle w:val="Cellule"/>
            </w:pPr>
            <w:r>
              <w:t xml:space="preserve">Paramètre en double sur la fiche produit</w:t>
            </w:r>
          </w:p>
        </w:tc>
        <w:tc>
          <w:tcPr>
            <w:tcW w:w="3133" w:type="dxa"/>
            <w:shd w:val="clear" w:color="auto" w:fill="F2F6FA"/>
          </w:tcPr>
          <w:p>
            <w:pPr>
              <w:pStyle w:val="Cellule"/>
            </w:pPr>
            <w:r>
              <w:t xml:space="preserve">Modifier le paramètre existant</w:t>
            </w:r>
          </w:p>
        </w:tc>
      </w:tr>
    </w:tbl>
    <w:p>
      <w:pPr>
        <w:pStyle w:val="Corps"/>
        <w:spacing w:after="0"/>
      </w:pPr>
    </w:p>
    <w:p>
      <w:pPr>
        <w:pStyle w:val="Corps"/>
        <w:pBdr>
          <w:bottom w:val="single" w:sz="6" w:space="1" w:color="C9D4DE"/>
        </w:pBdr>
        <w:spacing w:before="60" w:after="120"/>
      </w:pPr>
    </w:p>
    <w:p>
      <w:pPr>
        <w:pStyle w:val="Titre2"/>
      </w:pPr>
      <w:r>
        <w:t xml:space="preserve">13. FAQ utilisateur</w:t>
      </w:r>
    </w:p>
    <w:p>
      <w:pPr>
        <w:pStyle w:val="Corps"/>
      </w:pPr>
      <w:r>
        <w:rPr>
          <w:b/>
        </w:rPr>
        <w:t xml:space="preserve">Le transfert inter-zone modifie-t-il le stock de mon site ?</w:t>
      </w:r>
      <w:r>
        <w:t xml:space="preserve"> Non, jamais. Il ne change que la répartition entre les zones. Le stock total du site reste identique, avant, pendant et après.</w:t>
      </w:r>
    </w:p>
    <w:p>
      <w:pPr>
        <w:pStyle w:val="Corps"/>
      </w:pPr>
      <w:r>
        <w:rPr>
          <w:b/>
        </w:rPr>
        <w:t xml:space="preserve">Quelle différence avec le transfert inter-site ?</w:t>
      </w:r>
      <w:r>
        <w:t xml:space="preserve"> Le transfert inter-zone déplace la marchandise </w:t>
      </w:r>
      <w:r>
        <w:rPr>
          <w:b/>
        </w:rPr>
        <w:t xml:space="preserve">à l'intérieur d'un site</w:t>
      </w:r>
      <w:r>
        <w:t xml:space="preserve"> (réserve → picking par exemple). Le transfert inter-site la déplace </w:t>
      </w:r>
      <w:r>
        <w:rPr>
          <w:b/>
        </w:rPr>
        <w:t xml:space="preserve">d'un site à un autre</w:t>
      </w:r>
      <w:r>
        <w:t xml:space="preserve">. Voir le tableau du § 1.3.</w:t>
      </w:r>
    </w:p>
    <w:p>
      <w:pPr>
        <w:pStyle w:val="Corps"/>
      </w:pPr>
      <w:r>
        <w:rPr>
          <w:b/>
        </w:rPr>
        <w:t xml:space="preserve">Pourquoi dois-je valider deux fois ?</w:t>
      </w:r>
      <w:r>
        <w:t xml:space="preserve"> La première validation (départ) constate que la marchandise a été </w:t>
      </w:r>
      <w:r>
        <w:rPr>
          <w:b/>
        </w:rPr>
        <w:t xml:space="preserve">prélevée</w:t>
      </w:r>
      <w:r>
        <w:t xml:space="preserve"> dans la zone de départ. La seconde (réception) constate qu'elle a été </w:t>
      </w:r>
      <w:r>
        <w:rPr>
          <w:b/>
        </w:rPr>
        <w:t xml:space="preserve">rangée</w:t>
      </w:r>
      <w:r>
        <w:t xml:space="preserve"> dans la zone d'arrivée. Entre les deux, elle est en transit.</w:t>
      </w:r>
    </w:p>
    <w:p>
      <w:pPr>
        <w:pStyle w:val="Corps"/>
      </w:pPr>
      <w:r>
        <w:rPr>
          <w:b/>
        </w:rPr>
        <w:t xml:space="preserve">Un produit a disparu du picking alors que le transfert est fait. Pourquoi ?</w:t>
      </w:r>
      <w:r>
        <w:t xml:space="preserve"> Vérifiez le statut. S'il est resté </w:t>
      </w:r>
      <w:r>
        <w:rPr>
          <w:b/>
        </w:rPr>
        <w:t xml:space="preserve">EXPEDIE</w:t>
      </w:r>
      <w:r>
        <w:t xml:space="preserve">, la marchandise est sortie de la réserve mais n'est pas encore entrée en picking : elle est en transit et invisible. Validez la réception.</w:t>
      </w:r>
    </w:p>
    <w:p>
      <w:pPr>
        <w:pStyle w:val="Corps"/>
      </w:pPr>
      <w:r>
        <w:rPr>
          <w:b/>
        </w:rPr>
        <w:t xml:space="preserve">Puis-je annuler un transfert ?</w:t>
      </w:r>
      <w:r>
        <w:t xml:space="preserve"> Tant qu'il est </w:t>
      </w:r>
      <w:r>
        <w:rPr>
          <w:b/>
        </w:rPr>
        <w:t xml:space="preserve">EN SAISIE</w:t>
      </w:r>
      <w:r>
        <w:t xml:space="preserve">, oui : cochez-le et utilisez « supprimer lignes cochées ». Une fois expédié ou réceptionné, il n'existe pas de bouton d'annulation dans cet écran ; il faut créer un transfert en sens inverse.</w:t>
      </w:r>
    </w:p>
    <w:p>
      <w:pPr>
        <w:pStyle w:val="Corps"/>
      </w:pPr>
      <w:r>
        <w:rPr>
          <w:b/>
        </w:rPr>
        <w:t xml:space="preserve">J'ai coché des lignes et cliqué sur « supprimer », mais certaines sont toujours là.</w:t>
      </w:r>
      <w:r>
        <w:t xml:space="preserve"> Seules les lignes EN SAISIE sont supprimées. Les lignes expédiées ou réceptionnées sont ignorées, sans message particulier.</w:t>
      </w:r>
    </w:p>
    <w:p>
      <w:pPr>
        <w:pStyle w:val="Corps"/>
      </w:pPr>
      <w:r>
        <w:rPr>
          <w:b/>
        </w:rPr>
        <w:t xml:space="preserve">J'ai coché plusieurs lignes et validé la réception, mais toutes n'ont pas changé de statut.</w:t>
      </w:r>
      <w:r>
        <w:t xml:space="preserve"> La validation de la réception ne traite que les lignes déjà EXPEDIE. Une ligne encore EN SAISIE doit d'abord voir son départ validé.</w:t>
      </w:r>
    </w:p>
    <w:p>
      <w:pPr>
        <w:pStyle w:val="Corps"/>
      </w:pPr>
      <w:r>
        <w:rPr>
          <w:b/>
        </w:rPr>
        <w:t xml:space="preserve">J'ai coché plusieurs lignes et validé le départ, mais toutes n'ont pas changé de statut.</w:t>
      </w:r>
      <w:r>
        <w:t xml:space="preserve"> La validation du départ ne traite que les lignes EN SAISIE. Les lignes déjà expédiées ou réceptionnées de votre sélection sont laissées telles quelles.</w:t>
      </w:r>
    </w:p>
    <w:p>
      <w:pPr>
        <w:pStyle w:val="Corps"/>
      </w:pPr>
      <w:r>
        <w:rPr>
          <w:b/>
        </w:rPr>
        <w:t xml:space="preserve">Pourquoi le système transfère-t-il 24 alors que j'ai saisi 30 ?</w:t>
      </w:r>
      <w:r>
        <w:t xml:space="preserve"> Parce que l'une des deux zones est gérée par colisage : la quantité est ramenée à un multiple du cartonnage du lot (ici 12).</w:t>
      </w:r>
    </w:p>
    <w:p>
      <w:pPr>
        <w:pStyle w:val="Corps"/>
      </w:pPr>
      <w:r>
        <w:rPr>
          <w:b/>
        </w:rPr>
        <w:t xml:space="preserve">Pourquoi une seule ligne de mon fichier a-t-elle produit trois lignes de transfert ?</w:t>
      </w:r>
      <w:r>
        <w:t xml:space="preserve"> Parce que la quantité demandée a été répartie sur trois lots, du plus proche de la péremption au plus lointain.</w:t>
      </w:r>
    </w:p>
    <w:p>
      <w:pPr>
        <w:pStyle w:val="Corps"/>
      </w:pPr>
      <w:r>
        <w:rPr>
          <w:b/>
        </w:rPr>
        <w:t xml:space="preserve">D'où viennent les lignes vertes que je n'ai pas saisies ?</w:t>
      </w:r>
      <w:r>
        <w:t xml:space="preserve"> Elles ont été créées par la suggestion automatique, qui tourne </w:t>
      </w:r>
      <w:r>
        <w:rPr>
          <w:b/>
        </w:rPr>
        <w:t xml:space="preserve">toutes les quatre heures</w:t>
      </w:r>
      <w:r>
        <w:t xml:space="preserve">. Elles attendent que vous validiez leur départ. Consultez l'écran en début de poste.</w:t>
      </w:r>
    </w:p>
    <w:p>
      <w:pPr>
        <w:pStyle w:val="Corps"/>
      </w:pPr>
      <w:r>
        <w:rPr>
          <w:b/>
        </w:rPr>
        <w:t xml:space="preserve">J'ai relancé la suggestion automatique deux fois : vais-je avoir deux fois la quantité ?</w:t>
      </w:r>
      <w:r>
        <w:t xml:space="preserve"> Non. Le traitement tient compte de ce qui est déjà en route et écarte les produits ayant déjà un transfert en attente.</w:t>
      </w:r>
    </w:p>
    <w:p>
      <w:pPr>
        <w:pStyle w:val="Corps"/>
      </w:pPr>
      <w:r>
        <w:rPr>
          <w:b/>
        </w:rPr>
        <w:t xml:space="preserve">La suggestion ne propose rien alors que ma zone de picking est vide.</w:t>
      </w:r>
      <w:r>
        <w:t xml:space="preserve"> Trois causes possibles : le produit n'est pas paramétré pour ce couple de zones (chapitre 7), il n'y a pas de lot valide dans la zone de départ, ou le cartonnage empêche de constituer un carton. Le message de fin de traitement précise le motif et le nombre de produits concernés.</w:t>
      </w:r>
    </w:p>
    <w:p>
      <w:pPr>
        <w:pStyle w:val="Corps"/>
      </w:pPr>
      <w:r>
        <w:rPr>
          <w:b/>
        </w:rPr>
        <w:t xml:space="preserve">J'ai renseigné les heures de transfert automatique dans les paramètres de l'agence, mais rien ne se passe.</w:t>
      </w:r>
      <w:r>
        <w:t xml:space="preserve"> C'est normal : ce traitement à heure fixe est aujourd'hui neutralisé. Le seul générateur automatique en service est la suggestion qui tourne toutes les quatre heures.</w:t>
      </w:r>
    </w:p>
    <w:p>
      <w:pPr>
        <w:pStyle w:val="Corps"/>
      </w:pPr>
      <w:r>
        <w:rPr>
          <w:b/>
        </w:rPr>
        <w:t xml:space="preserve">Mon lot est arrivé en quarantaine et il est bloqué. Est-ce voulu ?</w:t>
      </w:r>
      <w:r>
        <w:t xml:space="preserve"> Oui. Tout lot rangé dans une zone de quarantaine est automatiquement suspendu. Le déblocage se fait explicitement depuis </w:t>
      </w:r>
      <w:r>
        <w:rPr>
          <w:b/>
        </w:rPr>
        <w:t xml:space="preserve">Stocks &gt; Blocage de lot</w:t>
      </w:r>
      <w:r>
        <w:t xml:space="preserve">.</w:t>
      </w:r>
    </w:p>
    <w:p>
      <w:pPr>
        <w:pStyle w:val="Corps"/>
      </w:pPr>
      <w:r>
        <w:rPr>
          <w:b/>
        </w:rPr>
        <w:t xml:space="preserve">J'ai déplacé un lot bloqué vers une zone normale, il est toujours bloqué.</w:t>
      </w:r>
      <w:r>
        <w:t xml:space="preserve"> C'est voulu : le système ne lève jamais une suspension automatiquement. Déblocage explicite obligatoire.</w:t>
      </w:r>
    </w:p>
    <w:p>
      <w:pPr>
        <w:pStyle w:val="Corps"/>
      </w:pPr>
      <w:r>
        <w:rPr>
          <w:b/>
        </w:rPr>
        <w:t xml:space="preserve">Que signifie « AUTO VENTE » dans le filtre Mode ?</w:t>
      </w:r>
      <w:r>
        <w:t xml:space="preserve"> C'est un mode historique, présent uniquement sur des données reprises de l'ancienne application. Aucun traitement actuel n'en produit.</w:t>
      </w:r>
    </w:p>
    <w:p>
      <w:pPr>
        <w:pStyle w:val="Corps"/>
      </w:pPr>
      <w:r>
        <w:rPr>
          <w:b/>
        </w:rPr>
        <w:t xml:space="preserve">Que veut dire « Qte réappro = 100 » dans le paramétrage ?</w:t>
      </w:r>
      <w:r>
        <w:t xml:space="preserve"> Que la zone doit </w:t>
      </w:r>
      <w:r>
        <w:rPr>
          <w:b/>
        </w:rPr>
        <w:t xml:space="preserve">détenir 100</w:t>
      </w:r>
      <w:r>
        <w:t xml:space="preserve"> une fois réapprovisionnée, pas qu'on lui envoie 100 à chaque passage. Le système déduit ce qui est déjà en route.</w:t>
      </w:r>
    </w:p>
    <w:p>
      <w:pPr>
        <w:pStyle w:val="Corps"/>
        <w:pBdr>
          <w:bottom w:val="single" w:sz="6" w:space="1" w:color="C9D4DE"/>
        </w:pBdr>
        <w:spacing w:before="60" w:after="120"/>
      </w:pPr>
    </w:p>
    <w:p>
      <w:pPr>
        <w:pStyle w:val="Titre2"/>
      </w:pPr>
      <w:r>
        <w:t xml:space="preserve">14. Bonnes pratiques</w:t>
      </w:r>
    </w:p>
    <w:p>
      <w:pPr>
        <w:pStyle w:val="Puce"/>
        <w:numPr>
          <w:ilvl w:val="0"/>
          <w:numId w:val="2"/>
        </w:numPr>
      </w:pPr>
      <w:r>
        <w:rPr>
          <w:b/>
        </w:rPr>
        <w:t xml:space="preserve">Consultez l'écran en début de poste</w:t>
      </w:r>
      <w:r>
        <w:t xml:space="preserve">, filtre Statut = EN SAISIE : c'est là que s'accumulent les propositions de la suggestion automatique.</w:t>
      </w:r>
    </w:p>
    <w:p>
      <w:pPr>
        <w:pStyle w:val="Puce"/>
        <w:numPr>
          <w:ilvl w:val="0"/>
          <w:numId w:val="2"/>
        </w:numPr>
      </w:pPr>
      <w:r>
        <w:rPr>
          <w:b/>
        </w:rPr>
        <w:t xml:space="preserve">Ne laissez pas de transfert au statut EXPEDIE.</w:t>
      </w:r>
      <w:r>
        <w:t xml:space="preserve"> Entre le départ et la réception, la marchandise n'est disponible dans aucune zone. Validez la réception dès le rangement effectué.</w:t>
      </w:r>
    </w:p>
    <w:p>
      <w:pPr>
        <w:pStyle w:val="Puce"/>
        <w:numPr>
          <w:ilvl w:val="0"/>
          <w:numId w:val="2"/>
        </w:numPr>
      </w:pPr>
      <w:r>
        <w:rPr>
          <w:b/>
        </w:rPr>
        <w:t xml:space="preserve">Imprimez la fiche de transfert avant le prélèvement</w:t>
      </w:r>
      <w:r>
        <w:t xml:space="preserve"> : elle est triée dans l'ordre de parcours du magasin (zone, rack, emplacement) et fait gagner du temps.</w:t>
      </w:r>
    </w:p>
    <w:p>
      <w:pPr>
        <w:pStyle w:val="Puce"/>
        <w:numPr>
          <w:ilvl w:val="0"/>
          <w:numId w:val="2"/>
        </w:numPr>
      </w:pPr>
      <w:r>
        <w:rPr>
          <w:b/>
        </w:rPr>
        <w:t xml:space="preserve">Validez le départ après le prélèvement réel, pas avant</w:t>
      </w:r>
      <w:r>
        <w:t xml:space="preserve"> : si la quantité prélevée diffère, corrigez d'abord la colonne « Qté Transférée », qui n'est plus modifiable ensuite.</w:t>
      </w:r>
    </w:p>
    <w:p>
      <w:pPr>
        <w:pStyle w:val="Puce"/>
        <w:numPr>
          <w:ilvl w:val="0"/>
          <w:numId w:val="2"/>
        </w:numPr>
      </w:pPr>
      <w:r>
        <w:rPr>
          <w:b/>
        </w:rPr>
        <w:t xml:space="preserve">Laissez le système choisir les lots.</w:t>
      </w:r>
      <w:r>
        <w:t xml:space="preserve"> L'ordre « premier périmé, premier sorti » limite les pertes ; ne forcez un lot particulier que pour une raison précise.</w:t>
      </w:r>
    </w:p>
    <w:p>
      <w:pPr>
        <w:pStyle w:val="Puce"/>
        <w:numPr>
          <w:ilvl w:val="0"/>
          <w:numId w:val="2"/>
        </w:numPr>
      </w:pPr>
      <w:r>
        <w:rPr>
          <w:b/>
        </w:rPr>
        <w:t xml:space="preserve">Paramétrez les seuils de réapprovisionnement</w:t>
      </w:r>
      <w:r>
        <w:t xml:space="preserve"> des produits à forte rotation : c'est ce qui alimente la suggestion automatique et évite les ruptures en picking.</w:t>
      </w:r>
    </w:p>
    <w:p>
      <w:pPr>
        <w:pStyle w:val="Puce"/>
        <w:numPr>
          <w:ilvl w:val="0"/>
          <w:numId w:val="2"/>
        </w:numPr>
      </w:pPr>
      <w:r>
        <w:rPr>
          <w:b/>
        </w:rPr>
        <w:t xml:space="preserve">Relisez le message de fin de suggestion.</w:t>
      </w:r>
      <w:r>
        <w:t xml:space="preserve"> Le détail des motifs (« stock suffisant », « aucun lot en zone de départ », « cartonnage absent »…) est le meilleur outil de diagnostic du paramétrage.</w:t>
      </w:r>
    </w:p>
    <w:p>
      <w:pPr>
        <w:pStyle w:val="Puce"/>
        <w:numPr>
          <w:ilvl w:val="0"/>
          <w:numId w:val="2"/>
        </w:numPr>
      </w:pPr>
      <w:r>
        <w:rPr>
          <w:b/>
        </w:rPr>
        <w:t xml:space="preserve">Traitez les rejets de l'import de fichier</w:t>
      </w:r>
      <w:r>
        <w:t xml:space="preserve"> : le classeur retourné indique ligne par ligne ce qui n'est pas passé et pourquoi.</w:t>
      </w:r>
    </w:p>
    <w:p>
      <w:pPr>
        <w:pStyle w:val="Puce"/>
        <w:numPr>
          <w:ilvl w:val="0"/>
          <w:numId w:val="2"/>
        </w:numPr>
      </w:pPr>
      <w:r>
        <w:rPr>
          <w:b/>
        </w:rPr>
        <w:t xml:space="preserve">Utilisez la quarantaine pour ce qu'elle est</w:t>
      </w:r>
      <w:r>
        <w:t xml:space="preserve"> : un transfert vers une zone de quarantaine bloque automatiquement le lot. C'est la manière propre d'isoler un produit suspect.</w:t>
      </w:r>
    </w:p>
    <w:p>
      <w:pPr>
        <w:pStyle w:val="Puce"/>
        <w:numPr>
          <w:ilvl w:val="0"/>
          <w:numId w:val="2"/>
        </w:numPr>
      </w:pPr>
      <w:r>
        <w:rPr>
          <w:b/>
        </w:rPr>
        <w:t xml:space="preserve">Vérifiez le résultat après une suppression de masse</w:t>
      </w:r>
      <w:r>
        <w:t xml:space="preserve"> : les lignes déjà expédiées ne sont pas supprimées, sans avertissement.</w:t>
      </w:r>
    </w:p>
    <w:p>
      <w:pPr>
        <w:pStyle w:val="Puce"/>
        <w:numPr>
          <w:ilvl w:val="0"/>
          <w:numId w:val="2"/>
        </w:numPr>
      </w:pPr>
      <w:r>
        <w:rPr>
          <w:b/>
        </w:rPr>
        <w:t xml:space="preserve">Évitez les doublons de paramétrage</w:t>
      </w:r>
      <w:r>
        <w:t xml:space="preserve"> : un même produit avec deux paramètres pour le même couple de zones fausse le réapprovisionnement, et le traitement le signale (« paramètre en double »).</w:t>
      </w:r>
    </w:p>
    <w:p>
      <w:pPr>
        <w:pStyle w:val="Corps"/>
        <w:pBdr>
          <w:bottom w:val="single" w:sz="6" w:space="1" w:color="C9D4DE"/>
        </w:pBdr>
        <w:spacing w:before="60" w:after="120"/>
      </w:pPr>
    </w:p>
    <w:p>
      <w:pPr>
        <w:pStyle w:val="Titre2"/>
      </w:pPr>
      <w:r>
        <w:t xml:space="preserve">Annexe A — Emplacements des captures d'écran</w:t>
      </w:r>
    </w:p>
    <w:tbl>
      <w:tblPr>
        <w:tblStyle w:val="Grille"/>
        <w:tblW w:w="9400" w:type="dxa"/>
        <w:tblLayout w:type="fixed"/>
        <w:tblBorders>
          <w:top w:val="single" w:sz="4" w:color="B9CBDC"/>
          <w:left w:val="single" w:sz="4" w:color="B9CBDC"/>
          <w:bottom w:val="single" w:sz="4" w:color="B9CBDC"/>
          <w:right w:val="single" w:sz="4" w:color="B9CBDC"/>
          <w:insideH w:val="single" w:sz="4" w:color="B9CBDC"/>
          <w:insideV w:val="single" w:sz="4" w:color="B9CBDC"/>
        </w:tblBorders>
        <w:tblCellMar>
          <w:top w:w="40" w:type="dxa"/>
          <w:left w:w="70" w:type="dxa"/>
          <w:bottom w:w="40" w:type="dxa"/>
          <w:right w:w="70" w:type="dxa"/>
        </w:tblCellMar>
      </w:tblPr>
      <w:tblGrid>
        <w:gridCol w:w="3133"/>
        <w:gridCol w:w="3133"/>
        <w:gridCol w:w="3133"/>
      </w:tblGrid>
      <w:tr>
        <w:trPr>
          <w:tblHeader/>
        </w:trPr>
        <w:tc>
          <w:tcPr>
            <w:tcW w:w="3133" w:type="dxa"/>
            <w:shd w:val="clear" w:color="auto" w:fill="12395F"/>
          </w:tcPr>
          <w:p>
            <w:pPr>
              <w:pStyle w:val="Cellule"/>
            </w:pPr>
            <w:r>
              <w:rPr>
                <w:b/>
                <w:color w:val="FFFFFF"/>
              </w:rPr>
              <w:t xml:space="preserve">N°</w:t>
            </w:r>
          </w:p>
        </w:tc>
        <w:tc>
          <w:tcPr>
            <w:tcW w:w="3133" w:type="dxa"/>
            <w:shd w:val="clear" w:color="auto" w:fill="12395F"/>
          </w:tcPr>
          <w:p>
            <w:pPr>
              <w:pStyle w:val="Cellule"/>
            </w:pPr>
            <w:r>
              <w:rPr>
                <w:b/>
                <w:color w:val="FFFFFF"/>
              </w:rPr>
              <w:t xml:space="preserve">Emplacement</w:t>
            </w:r>
          </w:p>
        </w:tc>
        <w:tc>
          <w:tcPr>
            <w:tcW w:w="3133" w:type="dxa"/>
            <w:shd w:val="clear" w:color="auto" w:fill="12395F"/>
          </w:tcPr>
          <w:p>
            <w:pPr>
              <w:pStyle w:val="Cellule"/>
            </w:pPr>
            <w:r>
              <w:rPr>
                <w:b/>
                <w:color w:val="FFFFFF"/>
              </w:rPr>
              <w:t xml:space="preserve">Écran à capturer</w:t>
            </w:r>
          </w:p>
        </w:tc>
      </w:tr>
      <w:tr>
        <w:tc>
          <w:tcPr>
            <w:tcW w:w="3133" w:type="dxa"/>
            <w:shd w:val="clear" w:color="auto" w:fill="FFFFFF"/>
          </w:tcPr>
          <w:p>
            <w:pPr>
              <w:pStyle w:val="Cellule"/>
            </w:pPr>
            <w:r>
              <w:t xml:space="preserve">1</w:t>
            </w:r>
          </w:p>
        </w:tc>
        <w:tc>
          <w:tcPr>
            <w:tcW w:w="3133" w:type="dxa"/>
            <w:shd w:val="clear" w:color="auto" w:fill="FFFFFF"/>
          </w:tcPr>
          <w:p>
            <w:pPr>
              <w:pStyle w:val="Cellule"/>
            </w:pPr>
            <w:r>
              <w:t xml:space="preserve">§ 3.1</w:t>
            </w:r>
          </w:p>
        </w:tc>
        <w:tc>
          <w:tcPr>
            <w:tcW w:w="3133" w:type="dxa"/>
            <w:shd w:val="clear" w:color="auto" w:fill="FFFFFF"/>
          </w:tcPr>
          <w:p>
            <w:pPr>
              <w:pStyle w:val="Cellule"/>
            </w:pPr>
            <w:r>
              <w:t xml:space="preserve">Écran </w:t>
            </w:r>
            <w:r>
              <w:rPr>
                <w:b/>
              </w:rPr>
              <w:t xml:space="preserve">Stocks &gt; Transfert inter zone stockage</w:t>
            </w:r>
            <w:r>
              <w:t xml:space="preserve"> — filtres et tableau</w:t>
            </w:r>
          </w:p>
        </w:tc>
      </w:tr>
      <w:tr>
        <w:tc>
          <w:tcPr>
            <w:tcW w:w="3133" w:type="dxa"/>
            <w:shd w:val="clear" w:color="auto" w:fill="F2F6FA"/>
          </w:tcPr>
          <w:p>
            <w:pPr>
              <w:pStyle w:val="Cellule"/>
            </w:pPr>
            <w:r>
              <w:t xml:space="preserve">2</w:t>
            </w:r>
          </w:p>
        </w:tc>
        <w:tc>
          <w:tcPr>
            <w:tcW w:w="3133" w:type="dxa"/>
            <w:shd w:val="clear" w:color="auto" w:fill="F2F6FA"/>
          </w:tcPr>
          <w:p>
            <w:pPr>
              <w:pStyle w:val="Cellule"/>
            </w:pPr>
            <w:r>
              <w:t xml:space="preserve">§ 4.1</w:t>
            </w:r>
          </w:p>
        </w:tc>
        <w:tc>
          <w:tcPr>
            <w:tcW w:w="3133" w:type="dxa"/>
            <w:shd w:val="clear" w:color="auto" w:fill="F2F6FA"/>
          </w:tcPr>
          <w:p>
            <w:pPr>
              <w:pStyle w:val="Cellule"/>
            </w:pPr>
            <w:r>
              <w:t xml:space="preserve">Fenêtre </w:t>
            </w:r>
            <w:r>
              <w:rPr>
                <w:b/>
              </w:rPr>
              <w:t xml:space="preserve">Saisie de transfert Interzone</w:t>
            </w:r>
          </w:p>
        </w:tc>
      </w:tr>
      <w:tr>
        <w:tc>
          <w:tcPr>
            <w:tcW w:w="3133" w:type="dxa"/>
            <w:shd w:val="clear" w:color="auto" w:fill="FFFFFF"/>
          </w:tcPr>
          <w:p>
            <w:pPr>
              <w:pStyle w:val="Cellule"/>
            </w:pPr>
            <w:r>
              <w:t xml:space="preserve">3</w:t>
            </w:r>
          </w:p>
        </w:tc>
        <w:tc>
          <w:tcPr>
            <w:tcW w:w="3133" w:type="dxa"/>
            <w:shd w:val="clear" w:color="auto" w:fill="FFFFFF"/>
          </w:tcPr>
          <w:p>
            <w:pPr>
              <w:pStyle w:val="Cellule"/>
            </w:pPr>
            <w:r>
              <w:t xml:space="preserve">§ 4.2</w:t>
            </w:r>
          </w:p>
        </w:tc>
        <w:tc>
          <w:tcPr>
            <w:tcW w:w="3133" w:type="dxa"/>
            <w:shd w:val="clear" w:color="auto" w:fill="FFFFFF"/>
          </w:tcPr>
          <w:p>
            <w:pPr>
              <w:pStyle w:val="Cellule"/>
            </w:pPr>
            <w:r>
              <w:t xml:space="preserve">Fenêtre </w:t>
            </w:r>
            <w:r>
              <w:rPr>
                <w:b/>
              </w:rPr>
              <w:t xml:space="preserve">Integration de fichier csv</w:t>
            </w:r>
          </w:p>
        </w:tc>
      </w:tr>
      <w:tr>
        <w:tc>
          <w:tcPr>
            <w:tcW w:w="3133" w:type="dxa"/>
            <w:shd w:val="clear" w:color="auto" w:fill="F2F6FA"/>
          </w:tcPr>
          <w:p>
            <w:pPr>
              <w:pStyle w:val="Cellule"/>
            </w:pPr>
            <w:r>
              <w:t xml:space="preserve">4</w:t>
            </w:r>
          </w:p>
        </w:tc>
        <w:tc>
          <w:tcPr>
            <w:tcW w:w="3133" w:type="dxa"/>
            <w:shd w:val="clear" w:color="auto" w:fill="F2F6FA"/>
          </w:tcPr>
          <w:p>
            <w:pPr>
              <w:pStyle w:val="Cellule"/>
            </w:pPr>
            <w:r>
              <w:t xml:space="preserve">§ 4.3</w:t>
            </w:r>
          </w:p>
        </w:tc>
        <w:tc>
          <w:tcPr>
            <w:tcW w:w="3133" w:type="dxa"/>
            <w:shd w:val="clear" w:color="auto" w:fill="F2F6FA"/>
          </w:tcPr>
          <w:p>
            <w:pPr>
              <w:pStyle w:val="Cellule"/>
            </w:pPr>
            <w:r>
              <w:t xml:space="preserve">Fenêtre </w:t>
            </w:r>
            <w:r>
              <w:rPr>
                <w:b/>
              </w:rPr>
              <w:t xml:space="preserve">Suggestion de Transfert inter zone</w:t>
            </w:r>
          </w:p>
        </w:tc>
      </w:tr>
      <w:tr>
        <w:tc>
          <w:tcPr>
            <w:tcW w:w="3133" w:type="dxa"/>
            <w:shd w:val="clear" w:color="auto" w:fill="FFFFFF"/>
          </w:tcPr>
          <w:p>
            <w:pPr>
              <w:pStyle w:val="Cellule"/>
            </w:pPr>
            <w:r>
              <w:t xml:space="preserve">5</w:t>
            </w:r>
          </w:p>
        </w:tc>
        <w:tc>
          <w:tcPr>
            <w:tcW w:w="3133" w:type="dxa"/>
            <w:shd w:val="clear" w:color="auto" w:fill="FFFFFF"/>
          </w:tcPr>
          <w:p>
            <w:pPr>
              <w:pStyle w:val="Cellule"/>
            </w:pPr>
            <w:r>
              <w:t xml:space="preserve">§ 5.1</w:t>
            </w:r>
          </w:p>
        </w:tc>
        <w:tc>
          <w:tcPr>
            <w:tcW w:w="3133" w:type="dxa"/>
            <w:shd w:val="clear" w:color="auto" w:fill="FFFFFF"/>
          </w:tcPr>
          <w:p>
            <w:pPr>
              <w:pStyle w:val="Cellule"/>
            </w:pPr>
            <w:r>
              <w:t xml:space="preserve">Fenêtre de confirmation par mot de passe de la validation du départ</w:t>
            </w:r>
          </w:p>
        </w:tc>
      </w:tr>
      <w:tr>
        <w:tc>
          <w:tcPr>
            <w:tcW w:w="3133" w:type="dxa"/>
            <w:shd w:val="clear" w:color="auto" w:fill="F2F6FA"/>
          </w:tcPr>
          <w:p>
            <w:pPr>
              <w:pStyle w:val="Cellule"/>
            </w:pPr>
            <w:r>
              <w:t xml:space="preserve">6</w:t>
            </w:r>
          </w:p>
        </w:tc>
        <w:tc>
          <w:tcPr>
            <w:tcW w:w="3133" w:type="dxa"/>
            <w:shd w:val="clear" w:color="auto" w:fill="F2F6FA"/>
          </w:tcPr>
          <w:p>
            <w:pPr>
              <w:pStyle w:val="Cellule"/>
            </w:pPr>
            <w:r>
              <w:t xml:space="preserve">§ 6</w:t>
            </w:r>
          </w:p>
        </w:tc>
        <w:tc>
          <w:tcPr>
            <w:tcW w:w="3133" w:type="dxa"/>
            <w:shd w:val="clear" w:color="auto" w:fill="F2F6FA"/>
          </w:tcPr>
          <w:p>
            <w:pPr>
              <w:pStyle w:val="Cellule"/>
            </w:pPr>
            <w:r>
              <w:t xml:space="preserve">Fiche de transfert inter-zone (PDF)</w:t>
            </w:r>
          </w:p>
        </w:tc>
      </w:tr>
      <w:tr>
        <w:tc>
          <w:tcPr>
            <w:tcW w:w="3133" w:type="dxa"/>
            <w:shd w:val="clear" w:color="auto" w:fill="FFFFFF"/>
          </w:tcPr>
          <w:p>
            <w:pPr>
              <w:pStyle w:val="Cellule"/>
            </w:pPr>
            <w:r>
              <w:t xml:space="preserve">7</w:t>
            </w:r>
          </w:p>
        </w:tc>
        <w:tc>
          <w:tcPr>
            <w:tcW w:w="3133" w:type="dxa"/>
            <w:shd w:val="clear" w:color="auto" w:fill="FFFFFF"/>
          </w:tcPr>
          <w:p>
            <w:pPr>
              <w:pStyle w:val="Cellule"/>
            </w:pPr>
            <w:r>
              <w:t xml:space="preserve">§ 6</w:t>
            </w:r>
          </w:p>
        </w:tc>
        <w:tc>
          <w:tcPr>
            <w:tcW w:w="3133" w:type="dxa"/>
            <w:shd w:val="clear" w:color="auto" w:fill="FFFFFF"/>
          </w:tcPr>
          <w:p>
            <w:pPr>
              <w:pStyle w:val="Cellule"/>
            </w:pPr>
            <w:r>
              <w:t xml:space="preserve">Fiche de réception (PDF)</w:t>
            </w:r>
          </w:p>
        </w:tc>
      </w:tr>
      <w:tr>
        <w:tc>
          <w:tcPr>
            <w:tcW w:w="3133" w:type="dxa"/>
            <w:shd w:val="clear" w:color="auto" w:fill="F2F6FA"/>
          </w:tcPr>
          <w:p>
            <w:pPr>
              <w:pStyle w:val="Cellule"/>
            </w:pPr>
            <w:r>
              <w:t xml:space="preserve">8</w:t>
            </w:r>
          </w:p>
        </w:tc>
        <w:tc>
          <w:tcPr>
            <w:tcW w:w="3133" w:type="dxa"/>
            <w:shd w:val="clear" w:color="auto" w:fill="F2F6FA"/>
          </w:tcPr>
          <w:p>
            <w:pPr>
              <w:pStyle w:val="Cellule"/>
            </w:pPr>
            <w:r>
              <w:t xml:space="preserve">§ 7</w:t>
            </w:r>
          </w:p>
        </w:tc>
        <w:tc>
          <w:tcPr>
            <w:tcW w:w="3133" w:type="dxa"/>
            <w:shd w:val="clear" w:color="auto" w:fill="F2F6FA"/>
          </w:tcPr>
          <w:p>
            <w:pPr>
              <w:pStyle w:val="Cellule"/>
            </w:pPr>
            <w:r>
              <w:t xml:space="preserve">Section </w:t>
            </w:r>
            <w:r>
              <w:rPr>
                <w:b/>
              </w:rPr>
              <w:t xml:space="preserve">Paramètre seuil transfert inter zone</w:t>
            </w:r>
            <w:r>
              <w:t xml:space="preserve"> de la fiche produit</w:t>
            </w:r>
          </w:p>
        </w:tc>
      </w:tr>
    </w:tbl>
    <w:p>
      <w:pPr>
        <w:pStyle w:val="Corps"/>
        <w:spacing w:after="0"/>
      </w:pPr>
    </w:p>
    <w:p>
      <w:pPr>
        <w:pStyle w:val="Encadre"/>
      </w:pPr>
      <w:r>
        <w:t xml:space="preserve">Aucune capture n'est insérée dans ce document : l'environnement de rédaction ne permettait pas de se connecter à l'application. Les emplacements sont à compléter par l'équipe projet.</w:t>
      </w:r>
    </w:p>
    <w:p>
      <w:pPr>
        <w:pStyle w:val="Corps"/>
        <w:pBdr>
          <w:bottom w:val="single" w:sz="6" w:space="1" w:color="C9D4DE"/>
        </w:pBdr>
        <w:spacing w:before="60" w:after="120"/>
      </w:pPr>
    </w:p>
    <w:p>
      <w:pPr>
        <w:pStyle w:val="Titre1"/>
      </w:pPr>
      <w:r>
        <w:t xml:space="preserve">ANOMALIES / POINTS À VÉRIFIER</w:t>
      </w:r>
    </w:p>
    <w:p>
      <w:pPr>
        <w:pStyle w:val="Encadre"/>
      </w:pPr>
      <w:r>
        <w:rPr>
          <w:b/>
        </w:rPr>
        <w:t xml:space="preserve">Section destinée à l'équipe projet, hors manuel utilisateur.</w:t>
      </w:r>
    </w:p>
    <w:p>
      <w:pPr>
        <w:pStyle w:val="Corps"/>
      </w:pPr>
      <w:r>
        <w:rPr>
          <w:b/>
        </w:rPr>
        <w:t xml:space="preserve">État au 11 septembre 2026 :</w:t>
      </w:r>
      <w:r>
        <w:t xml:space="preserve"> l'anomalie </w:t>
      </w:r>
      <w:r>
        <w:rPr>
          <w:b/>
        </w:rPr>
        <w:t xml:space="preserve">AZ-004</w:t>
      </w:r>
      <w:r>
        <w:t xml:space="preserve"> a été corrigée ; elle est conservée ci-dessous, marquée « CORRIGÉ », avec le détail du correctif. Les huit autres restent ouvertes.</w:t>
      </w:r>
    </w:p>
    <w:p>
      <w:pPr>
        <w:pStyle w:val="Titre3"/>
      </w:pPr>
      <w:r>
        <w:t xml:space="preserve">AZ-001 — Le transfert automatique à heure fixe ne fait rien</w:t>
      </w:r>
    </w:p>
    <w:p>
      <w:pPr>
        <w:pStyle w:val="Puce"/>
        <w:numPr>
          <w:ilvl w:val="0"/>
          <w:numId w:val="1"/>
        </w:numPr>
      </w:pPr>
      <w:r>
        <w:rPr>
          <w:b/>
        </w:rPr>
        <w:t xml:space="preserve">Fonctionnalité :</w:t>
      </w:r>
      <w:r>
        <w:t xml:space="preserve"> tâche planifiée </w:t>
      </w:r>
      <w:r>
        <w:rPr>
          <w:rFonts w:ascii="Consolas" w:hAnsi="Consolas"/>
          <w:sz w:val="16"/>
          <w:shd w:val="clear" w:fill="EEF2F6"/>
        </w:rPr>
        <w:t xml:space="preserve">app:transfert-inter-zone-auto-heure-fixe</w:t>
      </w:r>
      <w:r>
        <w:t xml:space="preserve">, programmée aux heures définies par agence.</w:t>
      </w:r>
    </w:p>
    <w:p>
      <w:pPr>
        <w:pStyle w:val="Puce"/>
        <w:numPr>
          <w:ilvl w:val="0"/>
          <w:numId w:val="1"/>
        </w:numPr>
      </w:pPr>
      <w:r>
        <w:rPr>
          <w:b/>
        </w:rPr>
        <w:t xml:space="preserve">Comportement observé :</w:t>
      </w:r>
      <w:r>
        <w:t xml:space="preserve"> le corps de la commande est </w:t>
      </w:r>
      <w:r>
        <w:rPr>
          <w:b/>
        </w:rPr>
        <w:t xml:space="preserve">intégralement commenté</w:t>
      </w:r>
      <w:r>
        <w:t xml:space="preserve">. La tâche est inscrite au planificateur pour chaque heure renseignée, s'exécute, et ne produit rien.</w:t>
      </w:r>
    </w:p>
    <w:p>
      <w:pPr>
        <w:pStyle w:val="Puce"/>
        <w:numPr>
          <w:ilvl w:val="0"/>
          <w:numId w:val="1"/>
        </w:numPr>
      </w:pPr>
      <w:r>
        <w:rPr>
          <w:b/>
        </w:rPr>
        <w:t xml:space="preserve">Comportement attendu :</w:t>
      </w:r>
      <w:r>
        <w:t xml:space="preserve"> soit rétablir le traitement, soit retirer la planification et les trois paramètres d'heure, qui laissent croire à un automatisme inexistant.</w:t>
      </w:r>
    </w:p>
    <w:p>
      <w:pPr>
        <w:pStyle w:val="Puce"/>
        <w:numPr>
          <w:ilvl w:val="0"/>
          <w:numId w:val="1"/>
        </w:numPr>
      </w:pPr>
      <w:r>
        <w:rPr>
          <w:b/>
        </w:rPr>
        <w:t xml:space="preserve">Fichier :</w:t>
      </w:r>
      <w:r>
        <w:t xml:space="preserve"> </w:t>
      </w:r>
      <w:r>
        <w:rPr>
          <w:rFonts w:ascii="Consolas" w:hAnsi="Consolas"/>
          <w:sz w:val="16"/>
          <w:shd w:val="clear" w:fill="EEF2F6"/>
        </w:rPr>
        <w:t xml:space="preserve">app/Console/Commands/transfertInterZoneAutoHeureFixe.php</w:t>
      </w:r>
      <w:r>
        <w:t xml:space="preserve">, </w:t>
      </w:r>
      <w:r>
        <w:rPr>
          <w:rFonts w:ascii="Consolas" w:hAnsi="Consolas"/>
          <w:sz w:val="16"/>
          <w:shd w:val="clear" w:fill="EEF2F6"/>
        </w:rPr>
        <w:t xml:space="preserve">app/Console/Kernel.php</w:t>
      </w:r>
      <w:r>
        <w:t xml:space="preserve"> (</w:t>
      </w:r>
      <w:r>
        <w:rPr>
          <w:rFonts w:ascii="Consolas" w:hAnsi="Consolas"/>
          <w:sz w:val="16"/>
          <w:shd w:val="clear" w:fill="EEF2F6"/>
        </w:rPr>
        <w:t xml:space="preserve">sheduleTransfertInterZone</w:t>
      </w:r>
      <w:r>
        <w:t xml:space="preserve">).</w:t>
      </w:r>
    </w:p>
    <w:p>
      <w:pPr>
        <w:pStyle w:val="Puce"/>
        <w:numPr>
          <w:ilvl w:val="0"/>
          <w:numId w:val="1"/>
        </w:numPr>
      </w:pPr>
      <w:r>
        <w:rPr>
          <w:b/>
        </w:rPr>
        <w:t xml:space="preserve">Gravité :</w:t>
      </w:r>
      <w:r>
        <w:t xml:space="preserve"> Moyen.</w:t>
      </w:r>
    </w:p>
    <w:p>
      <w:pPr>
        <w:pStyle w:val="Titre3"/>
      </w:pPr>
      <w:r>
        <w:t xml:space="preserve">AZ-002 — La génération des transferts en instance de rupture échoue sur sa partie inter-zone</w:t>
      </w:r>
    </w:p>
    <w:p>
      <w:pPr>
        <w:pStyle w:val="Puce"/>
        <w:numPr>
          <w:ilvl w:val="0"/>
          <w:numId w:val="1"/>
        </w:numPr>
      </w:pPr>
      <w:r>
        <w:rPr>
          <w:b/>
        </w:rPr>
        <w:t xml:space="preserve">Fonctionnalité :</w:t>
      </w:r>
      <w:r>
        <w:t xml:space="preserve"> bouton </w:t>
      </w:r>
      <w:r>
        <w:rPr>
          <w:b/>
        </w:rPr>
        <w:t xml:space="preserve">Générer les transferts en instances de ruptures</w:t>
      </w:r>
      <w:r>
        <w:t xml:space="preserve"> (listing des transferts inter-sites).</w:t>
      </w:r>
    </w:p>
    <w:p>
      <w:pPr>
        <w:pStyle w:val="Puce"/>
        <w:numPr>
          <w:ilvl w:val="0"/>
          <w:numId w:val="1"/>
        </w:numPr>
      </w:pPr>
      <w:r>
        <w:rPr>
          <w:b/>
        </w:rPr>
        <w:t xml:space="preserve">Comportement observé :</w:t>
      </w:r>
      <w:r>
        <w:t xml:space="preserve"> le réassort inter-zone de cette procédure écrit dans des colonnes qui </w:t>
      </w:r>
      <w:r>
        <w:rPr>
          <w:b/>
        </w:rPr>
        <w:t xml:space="preserve">n'existent plus</w:t>
      </w:r>
      <w:r>
        <w:t xml:space="preserve"> sur la table des transferts inter-zone (</w:t>
      </w:r>
      <w:r>
        <w:rPr>
          <w:rFonts w:ascii="Consolas" w:hAnsi="Consolas"/>
          <w:sz w:val="16"/>
          <w:shd w:val="clear" w:fill="EEF2F6"/>
        </w:rPr>
        <w:t xml:space="preserve">ModeDemandeTransfert</w:t>
      </w:r>
      <w:r>
        <w:t xml:space="preserve">, </w:t>
      </w:r>
      <w:r>
        <w:rPr>
          <w:rFonts w:ascii="Consolas" w:hAnsi="Consolas"/>
          <w:sz w:val="16"/>
          <w:shd w:val="clear" w:fill="EEF2F6"/>
        </w:rPr>
        <w:t xml:space="preserve">QteATransferer</w:t>
      </w:r>
      <w:r>
        <w:t xml:space="preserve">, </w:t>
      </w:r>
      <w:r>
        <w:rPr>
          <w:rFonts w:ascii="Consolas" w:hAnsi="Consolas"/>
          <w:sz w:val="16"/>
          <w:shd w:val="clear" w:fill="EEF2F6"/>
        </w:rPr>
        <w:t xml:space="preserve">RetourEnReserve</w:t>
      </w:r>
      <w:r>
        <w:t xml:space="preserve">, </w:t>
      </w:r>
      <w:r>
        <w:rPr>
          <w:rFonts w:ascii="Consolas" w:hAnsi="Consolas"/>
          <w:sz w:val="16"/>
          <w:shd w:val="clear" w:fill="EEF2F6"/>
        </w:rPr>
        <w:t xml:space="preserve">IDSTOCKAGENCE_LOTS</w:t>
      </w:r>
      <w:r>
        <w:t xml:space="preserve">) — vestiges de l'ancienne table des transferts internes. La base rejette l'écriture (« la colonne "ModeDemandeTransfert" … n'existe pas ») et l'ensemble du traitement s'interrompt. Ni la zone d'expédition, ni la zone de réception, ni le statut ne sont d'ailleurs renseignés.</w:t>
      </w:r>
    </w:p>
    <w:p>
      <w:pPr>
        <w:pStyle w:val="Puce"/>
        <w:numPr>
          <w:ilvl w:val="0"/>
          <w:numId w:val="1"/>
        </w:numPr>
      </w:pPr>
      <w:r>
        <w:rPr>
          <w:b/>
        </w:rPr>
        <w:t xml:space="preserve">Vérification :</w:t>
      </w:r>
      <w:r>
        <w:t xml:space="preserve"> insertion reproduite en transaction annulée — erreur SQLSTATE 42703 confirmée.</w:t>
      </w:r>
    </w:p>
    <w:p>
      <w:pPr>
        <w:pStyle w:val="Puce"/>
        <w:numPr>
          <w:ilvl w:val="0"/>
          <w:numId w:val="1"/>
        </w:numPr>
      </w:pPr>
      <w:r>
        <w:rPr>
          <w:b/>
        </w:rPr>
        <w:t xml:space="preserve">Comportement attendu :</w:t>
      </w:r>
      <w:r>
        <w:t xml:space="preserve"> aligner ce bloc sur le modèle actuel, ou le retirer si le réassort inter-zone n'a plus lieu d'être déclenché depuis cet écran.</w:t>
      </w:r>
    </w:p>
    <w:p>
      <w:pPr>
        <w:pStyle w:val="Puce"/>
        <w:numPr>
          <w:ilvl w:val="0"/>
          <w:numId w:val="1"/>
        </w:numPr>
      </w:pPr>
      <w:r>
        <w:rPr>
          <w:b/>
        </w:rPr>
        <w:t xml:space="preserve">Fichier :</w:t>
      </w:r>
      <w:r>
        <w:t xml:space="preserve"> </w:t>
      </w:r>
      <w:r>
        <w:rPr>
          <w:rFonts w:ascii="Consolas" w:hAnsi="Consolas"/>
          <w:sz w:val="16"/>
          <w:shd w:val="clear" w:fill="EEF2F6"/>
        </w:rPr>
        <w:t xml:space="preserve">app/Http/Controllers/stocks/listingTransfertSiteController.php</w:t>
      </w:r>
      <w:r>
        <w:t xml:space="preserve">, méthode </w:t>
      </w:r>
      <w:r>
        <w:rPr>
          <w:rFonts w:ascii="Consolas" w:hAnsi="Consolas"/>
          <w:sz w:val="16"/>
          <w:shd w:val="clear" w:fill="EEF2F6"/>
        </w:rPr>
        <w:t xml:space="preserve">genererTransfertEnInstanceRupture()</w:t>
      </w:r>
      <w:r>
        <w:t xml:space="preserve">, vers la ligne 1074.</w:t>
      </w:r>
    </w:p>
    <w:p>
      <w:pPr>
        <w:pStyle w:val="Puce"/>
        <w:numPr>
          <w:ilvl w:val="0"/>
          <w:numId w:val="1"/>
        </w:numPr>
      </w:pPr>
      <w:r>
        <w:rPr>
          <w:b/>
        </w:rPr>
        <w:t xml:space="preserve">Gravité :</w:t>
      </w:r>
      <w:r>
        <w:t xml:space="preserve"> Élevé.</w:t>
      </w:r>
    </w:p>
    <w:p>
      <w:pPr>
        <w:pStyle w:val="Titre3"/>
      </w:pPr>
      <w:r>
        <w:t xml:space="preserve">AZ-003 — Le filtre « Mode » ne permet pas d'isoler les lignes AUTO VENTE</w:t>
      </w:r>
    </w:p>
    <w:p>
      <w:pPr>
        <w:pStyle w:val="Puce"/>
        <w:numPr>
          <w:ilvl w:val="0"/>
          <w:numId w:val="1"/>
        </w:numPr>
      </w:pPr>
      <w:r>
        <w:rPr>
          <w:b/>
        </w:rPr>
        <w:t xml:space="preserve">Fonctionnalité :</w:t>
      </w:r>
      <w:r>
        <w:t xml:space="preserve"> filtre </w:t>
      </w:r>
      <w:r>
        <w:rPr>
          <w:b/>
        </w:rPr>
        <w:t xml:space="preserve">Mode</w:t>
      </w:r>
      <w:r>
        <w:t xml:space="preserve"> de l'écran.</w:t>
      </w:r>
    </w:p>
    <w:p>
      <w:pPr>
        <w:pStyle w:val="Puce"/>
        <w:numPr>
          <w:ilvl w:val="0"/>
          <w:numId w:val="1"/>
        </w:numPr>
      </w:pPr>
      <w:r>
        <w:rPr>
          <w:b/>
        </w:rPr>
        <w:t xml:space="preserve">Comportement observé :</w:t>
      </w:r>
      <w:r>
        <w:t xml:space="preserve"> les options *AUTOMATIQUE* et *AUTO VENTE* portent toutes deux la valeur 2. Choisir « AUTO VENTE » filtre en réalité sur le mode AUTOMATIQUE ; le mode 3 est donc impossible à isoler.</w:t>
      </w:r>
    </w:p>
    <w:p>
      <w:pPr>
        <w:pStyle w:val="Puce"/>
        <w:numPr>
          <w:ilvl w:val="0"/>
          <w:numId w:val="1"/>
        </w:numPr>
      </w:pPr>
      <w:r>
        <w:rPr>
          <w:b/>
        </w:rPr>
        <w:t xml:space="preserve">Comportement attendu :</w:t>
      </w:r>
      <w:r>
        <w:t xml:space="preserve"> valeur 3 pour l'option AUTO VENTE — ou suppression de l'option, ce mode n'étant plus produit par aucun traitement actif.</w:t>
      </w:r>
    </w:p>
    <w:p>
      <w:pPr>
        <w:pStyle w:val="Puce"/>
        <w:numPr>
          <w:ilvl w:val="0"/>
          <w:numId w:val="1"/>
        </w:numPr>
      </w:pPr>
      <w:r>
        <w:rPr>
          <w:b/>
        </w:rPr>
        <w:t xml:space="preserve">Fichier :</w:t>
      </w:r>
      <w:r>
        <w:t xml:space="preserve"> </w:t>
      </w:r>
      <w:r>
        <w:rPr>
          <w:rFonts w:ascii="Consolas" w:hAnsi="Consolas"/>
          <w:sz w:val="16"/>
          <w:shd w:val="clear" w:fill="EEF2F6"/>
        </w:rPr>
        <w:t xml:space="preserve">resources/views/pages/stocks/transfertInterZone.blade.php</w:t>
      </w:r>
      <w:r>
        <w:t xml:space="preserve">, lignes 185 à 188.</w:t>
      </w:r>
    </w:p>
    <w:p>
      <w:pPr>
        <w:pStyle w:val="Puce"/>
        <w:numPr>
          <w:ilvl w:val="0"/>
          <w:numId w:val="1"/>
        </w:numPr>
      </w:pPr>
      <w:r>
        <w:rPr>
          <w:b/>
        </w:rPr>
        <w:t xml:space="preserve">Gravité :</w:t>
      </w:r>
      <w:r>
        <w:t xml:space="preserve"> Faible.</w:t>
      </w:r>
    </w:p>
    <w:p>
      <w:pPr>
        <w:pStyle w:val="Titre3"/>
      </w:pPr>
      <w:r>
        <w:t xml:space="preserve">AZ-004 — [CORRIGÉ] — La validation du départ ne filtre pas sur le statut et annule les réceptions</w:t>
      </w:r>
    </w:p>
    <w:p>
      <w:pPr>
        <w:pStyle w:val="Puce"/>
        <w:numPr>
          <w:ilvl w:val="0"/>
          <w:numId w:val="1"/>
        </w:numPr>
      </w:pPr>
      <w:r>
        <w:rPr>
          <w:b/>
        </w:rPr>
        <w:t xml:space="preserve">Fonctionnalité :</w:t>
      </w:r>
      <w:r>
        <w:t xml:space="preserve"> bouton </w:t>
      </w:r>
      <w:r>
        <w:rPr>
          <w:b/>
        </w:rPr>
        <w:t xml:space="preserve">Valider départ</w:t>
      </w:r>
      <w:r>
        <w:t xml:space="preserve">.</w:t>
      </w:r>
    </w:p>
    <w:p>
      <w:pPr>
        <w:pStyle w:val="Puce"/>
        <w:numPr>
          <w:ilvl w:val="0"/>
          <w:numId w:val="1"/>
        </w:numPr>
      </w:pPr>
      <w:r>
        <w:rPr>
          <w:b/>
        </w:rPr>
        <w:t xml:space="preserve">Comportement observé :</w:t>
      </w:r>
      <w:r>
        <w:t xml:space="preserve"> les contrôles préalables (quantité, lot, stock) ne portent que sur les lignes au statut 1, mais </w:t>
      </w:r>
      <w:r>
        <w:rPr>
          <w:b/>
        </w:rPr>
        <w:t xml:space="preserve">la mise à jour finale s'applique à toutes les lignes transmises</w:t>
      </w:r>
      <w:r>
        <w:t xml:space="preserve">, sans condition de statut. Une ligne déjà RECEPTIONNE cochée par erreur est ramenée au statut EXPEDIE : le déclencheur de stock réverse alors l'entrée en zone de réception et remet la quantité en transit. La marchandise disparaît de la zone de destination, et l'application affiche « La validation du départ a été éffectuée avec succès !! ». La fenêtre de confirmation annonce pourtant « Seuls les transferts en saisie seront traités ».</w:t>
      </w:r>
    </w:p>
    <w:p>
      <w:pPr>
        <w:pStyle w:val="Puce"/>
        <w:numPr>
          <w:ilvl w:val="0"/>
          <w:numId w:val="1"/>
        </w:numPr>
      </w:pPr>
      <w:r>
        <w:rPr>
          <w:b/>
        </w:rPr>
        <w:t xml:space="preserve">Vérification :</w:t>
      </w:r>
      <w:r>
        <w:t xml:space="preserve"> reproduit en transaction annulée sur un transfert au statut 3 — statut ramené à 2, stock du lot d'arrivée passé de 10 à 0, transit remonté à 10.</w:t>
      </w:r>
    </w:p>
    <w:p>
      <w:pPr>
        <w:pStyle w:val="Puce"/>
        <w:numPr>
          <w:ilvl w:val="0"/>
          <w:numId w:val="1"/>
        </w:numPr>
      </w:pPr>
      <w:r>
        <w:rPr>
          <w:b/>
        </w:rPr>
        <w:t xml:space="preserve">Comportement attendu :</w:t>
      </w:r>
      <w:r>
        <w:t xml:space="preserve"> ajouter la condition de statut à la mise à jour finale, comme le fait déjà </w:t>
      </w:r>
      <w:r>
        <w:rPr>
          <w:rFonts w:ascii="Consolas" w:hAnsi="Consolas"/>
          <w:sz w:val="16"/>
          <w:shd w:val="clear" w:fill="EEF2F6"/>
        </w:rPr>
        <w:t xml:space="preserve">setValidateReception()</w:t>
      </w:r>
      <w:r>
        <w:t xml:space="preserve">.</w:t>
      </w:r>
    </w:p>
    <w:p>
      <w:pPr>
        <w:pStyle w:val="Puce"/>
        <w:numPr>
          <w:ilvl w:val="0"/>
          <w:numId w:val="1"/>
        </w:numPr>
      </w:pPr>
      <w:r>
        <w:rPr>
          <w:b/>
        </w:rPr>
        <w:t xml:space="preserve">Fichier :</w:t>
      </w:r>
      <w:r>
        <w:t xml:space="preserve"> </w:t>
      </w:r>
      <w:r>
        <w:rPr>
          <w:rFonts w:ascii="Consolas" w:hAnsi="Consolas"/>
          <w:sz w:val="16"/>
          <w:shd w:val="clear" w:fill="EEF2F6"/>
        </w:rPr>
        <w:t xml:space="preserve">app/Http/Controllers/stocks/transfertInterZoneController.php</w:t>
      </w:r>
      <w:r>
        <w:t xml:space="preserve">, méthode </w:t>
      </w:r>
      <w:r>
        <w:rPr>
          <w:rFonts w:ascii="Consolas" w:hAnsi="Consolas"/>
          <w:sz w:val="16"/>
          <w:shd w:val="clear" w:fill="EEF2F6"/>
        </w:rPr>
        <w:t xml:space="preserve">setValidateDepart()</w:t>
      </w:r>
      <w:r>
        <w:t xml:space="preserve">.</w:t>
      </w:r>
    </w:p>
    <w:p>
      <w:pPr>
        <w:pStyle w:val="Puce"/>
        <w:numPr>
          <w:ilvl w:val="0"/>
          <w:numId w:val="1"/>
        </w:numPr>
      </w:pPr>
      <w:r>
        <w:rPr>
          <w:b/>
        </w:rPr>
        <w:t xml:space="preserve">Gravité :</w:t>
      </w:r>
      <w:r>
        <w:t xml:space="preserve"> Élevé.</w:t>
      </w:r>
    </w:p>
    <w:p>
      <w:pPr>
        <w:pStyle w:val="Puce"/>
        <w:numPr>
          <w:ilvl w:val="0"/>
          <w:numId w:val="1"/>
        </w:numPr>
      </w:pPr>
      <w:r>
        <w:rPr>
          <w:b/>
        </w:rPr>
        <w:t xml:space="preserve">Statut :</w:t>
      </w:r>
      <w:r>
        <w:t xml:space="preserve"> ✔ </w:t>
      </w:r>
      <w:r>
        <w:rPr>
          <w:b/>
        </w:rPr>
        <w:t xml:space="preserve">Corrigé le 11/09/2026.</w:t>
      </w:r>
    </w:p>
    <w:p>
      <w:pPr>
        <w:pStyle w:val="Puce"/>
        <w:numPr>
          <w:ilvl w:val="0"/>
          <w:numId w:val="1"/>
        </w:numPr>
      </w:pPr>
      <w:r>
        <w:rPr>
          <w:b/>
        </w:rPr>
        <w:t xml:space="preserve">Correctif appliqué :</w:t>
      </w:r>
      <w:r>
        <w:t xml:space="preserve"> la condition </w:t>
      </w:r>
      <w:r>
        <w:rPr>
          <w:rFonts w:ascii="Consolas" w:hAnsi="Consolas"/>
          <w:sz w:val="16"/>
          <w:shd w:val="clear" w:fill="EEF2F6"/>
        </w:rPr>
        <w:t xml:space="preserve">-&gt;where("StatutTransfert", 1)</w:t>
      </w:r>
      <w:r>
        <w:t xml:space="preserve"> a été ajoutée à la mise à jour finale de </w:t>
      </w:r>
      <w:r>
        <w:rPr>
          <w:rFonts w:ascii="Consolas" w:hAnsi="Consolas"/>
          <w:sz w:val="16"/>
          <w:shd w:val="clear" w:fill="EEF2F6"/>
        </w:rPr>
        <w:t xml:space="preserve">setValidateDepart()</w:t>
      </w:r>
      <w:r>
        <w:t xml:space="preserve">. Vérifié en transaction annulée sur une sélection mêlant une ligne EN SAISIE et une ligne RECEPTIONNE : la première passe à EXPEDIE avec sortie de stock et mise en transit, la seconde conserve son statut, son stock, son transit à zéro et ses informations de réception.</w:t>
      </w:r>
    </w:p>
    <w:p>
      <w:pPr>
        <w:pStyle w:val="Titre3"/>
      </w:pPr>
      <w:r>
        <w:t xml:space="preserve">AZ-004b — Comptes rendus non chiffrés</w:t>
      </w:r>
    </w:p>
    <w:p>
      <w:pPr>
        <w:pStyle w:val="Puce"/>
        <w:numPr>
          <w:ilvl w:val="0"/>
          <w:numId w:val="1"/>
        </w:numPr>
      </w:pPr>
      <w:r>
        <w:rPr>
          <w:b/>
        </w:rPr>
        <w:t xml:space="preserve">Fonctionnalité :</w:t>
      </w:r>
      <w:r>
        <w:t xml:space="preserve"> boutons </w:t>
      </w:r>
      <w:r>
        <w:rPr>
          <w:b/>
        </w:rPr>
        <w:t xml:space="preserve">supprimer lignes cochées</w:t>
      </w:r>
      <w:r>
        <w:t xml:space="preserve"> et </w:t>
      </w:r>
      <w:r>
        <w:rPr>
          <w:b/>
        </w:rPr>
        <w:t xml:space="preserve">Valider Réception</w:t>
      </w:r>
      <w:r>
        <w:t xml:space="preserve">.</w:t>
      </w:r>
    </w:p>
    <w:p>
      <w:pPr>
        <w:pStyle w:val="Puce"/>
        <w:numPr>
          <w:ilvl w:val="0"/>
          <w:numId w:val="1"/>
        </w:numPr>
      </w:pPr>
      <w:r>
        <w:rPr>
          <w:b/>
        </w:rPr>
        <w:t xml:space="preserve">Comportement observé :</w:t>
      </w:r>
      <w:r>
        <w:t xml:space="preserve"> ces actions filtrent sur le statut attendu puis renvoient un message de succès global, sans indiquer combien de lignes ont réellement été traitées. Un utilisateur qui coche dix lignes dont trois seulement sont éligibles reçoit « Ligne(s) supprimée(s) avec succès » et croit l'opération complète.</w:t>
      </w:r>
    </w:p>
    <w:p>
      <w:pPr>
        <w:pStyle w:val="Puce"/>
        <w:numPr>
          <w:ilvl w:val="0"/>
          <w:numId w:val="1"/>
        </w:numPr>
      </w:pPr>
      <w:r>
        <w:rPr>
          <w:b/>
        </w:rPr>
        <w:t xml:space="preserve">Comportement attendu :</w:t>
      </w:r>
      <w:r>
        <w:t xml:space="preserve"> un compte rendu du type « 3 / 10 ligne(s) traitée(s) », comme le font déjà les modules de transfert inter-site.</w:t>
      </w:r>
    </w:p>
    <w:p>
      <w:pPr>
        <w:pStyle w:val="Puce"/>
        <w:numPr>
          <w:ilvl w:val="0"/>
          <w:numId w:val="1"/>
        </w:numPr>
      </w:pPr>
      <w:r>
        <w:rPr>
          <w:b/>
        </w:rPr>
        <w:t xml:space="preserve">Fichier :</w:t>
      </w:r>
      <w:r>
        <w:t xml:space="preserve"> </w:t>
      </w:r>
      <w:r>
        <w:rPr>
          <w:rFonts w:ascii="Consolas" w:hAnsi="Consolas"/>
          <w:sz w:val="16"/>
          <w:shd w:val="clear" w:fill="EEF2F6"/>
        </w:rPr>
        <w:t xml:space="preserve">app/Http/Controllers/stocks/transfertInterZoneController.php</w:t>
      </w:r>
      <w:r>
        <w:t xml:space="preserve">, méthodes </w:t>
      </w:r>
      <w:r>
        <w:rPr>
          <w:rFonts w:ascii="Consolas" w:hAnsi="Consolas"/>
          <w:sz w:val="16"/>
          <w:shd w:val="clear" w:fill="EEF2F6"/>
        </w:rPr>
        <w:t xml:space="preserve">delete()</w:t>
      </w:r>
      <w:r>
        <w:t xml:space="preserve"> et </w:t>
      </w:r>
      <w:r>
        <w:rPr>
          <w:rFonts w:ascii="Consolas" w:hAnsi="Consolas"/>
          <w:sz w:val="16"/>
          <w:shd w:val="clear" w:fill="EEF2F6"/>
        </w:rPr>
        <w:t xml:space="preserve">setValidateReception()</w:t>
      </w:r>
      <w:r>
        <w:t xml:space="preserve">.</w:t>
      </w:r>
    </w:p>
    <w:p>
      <w:pPr>
        <w:pStyle w:val="Puce"/>
        <w:numPr>
          <w:ilvl w:val="0"/>
          <w:numId w:val="1"/>
        </w:numPr>
      </w:pPr>
      <w:r>
        <w:rPr>
          <w:b/>
        </w:rPr>
        <w:t xml:space="preserve">Gravité :</w:t>
      </w:r>
      <w:r>
        <w:t xml:space="preserve"> Moyen.</w:t>
      </w:r>
    </w:p>
    <w:p>
      <w:pPr>
        <w:pStyle w:val="Titre3"/>
      </w:pPr>
      <w:r>
        <w:t xml:space="preserve">AZ-005 — Sortie anticipée sans annulation de transaction dans la saisie manuelle</w:t>
      </w:r>
    </w:p>
    <w:p>
      <w:pPr>
        <w:pStyle w:val="Puce"/>
        <w:numPr>
          <w:ilvl w:val="0"/>
          <w:numId w:val="1"/>
        </w:numPr>
      </w:pPr>
      <w:r>
        <w:rPr>
          <w:b/>
        </w:rPr>
        <w:t xml:space="preserve">Fonctionnalité :</w:t>
      </w:r>
      <w:r>
        <w:t xml:space="preserve"> ajout manuel d'une ligne.</w:t>
      </w:r>
    </w:p>
    <w:p>
      <w:pPr>
        <w:pStyle w:val="Puce"/>
        <w:numPr>
          <w:ilvl w:val="0"/>
          <w:numId w:val="1"/>
        </w:numPr>
      </w:pPr>
      <w:r>
        <w:rPr>
          <w:b/>
        </w:rPr>
        <w:t xml:space="preserve">Comportement observé :</w:t>
      </w:r>
      <w:r>
        <w:t xml:space="preserve"> lorsque la quantité n'est pas un multiple du cartonnage, la méthode retourne le message d'erreur </w:t>
      </w:r>
      <w:r>
        <w:rPr>
          <w:b/>
        </w:rPr>
        <w:t xml:space="preserve">après avoir ouvert une transaction</w:t>
      </w:r>
      <w:r>
        <w:t xml:space="preserve">, sans appeler d'annulation explicite. La transaction n'est refermée qu'en fin de requête.</w:t>
      </w:r>
    </w:p>
    <w:p>
      <w:pPr>
        <w:pStyle w:val="Puce"/>
        <w:numPr>
          <w:ilvl w:val="0"/>
          <w:numId w:val="1"/>
        </w:numPr>
      </w:pPr>
      <w:r>
        <w:rPr>
          <w:b/>
        </w:rPr>
        <w:t xml:space="preserve">Comportement attendu :</w:t>
      </w:r>
      <w:r>
        <w:t xml:space="preserve"> annuler la transaction avant de retourner l'erreur, comme le font les autres branches de la même méthode.</w:t>
      </w:r>
    </w:p>
    <w:p>
      <w:pPr>
        <w:pStyle w:val="Puce"/>
        <w:numPr>
          <w:ilvl w:val="0"/>
          <w:numId w:val="1"/>
        </w:numPr>
      </w:pPr>
      <w:r>
        <w:rPr>
          <w:b/>
        </w:rPr>
        <w:t xml:space="preserve">Fichier :</w:t>
      </w:r>
      <w:r>
        <w:t xml:space="preserve"> </w:t>
      </w:r>
      <w:r>
        <w:rPr>
          <w:rFonts w:ascii="Consolas" w:hAnsi="Consolas"/>
          <w:sz w:val="16"/>
          <w:shd w:val="clear" w:fill="EEF2F6"/>
        </w:rPr>
        <w:t xml:space="preserve">app/Http/Controllers/stocks/transfertInterZoneController.php</w:t>
      </w:r>
      <w:r>
        <w:t xml:space="preserve">, méthode </w:t>
      </w:r>
      <w:r>
        <w:rPr>
          <w:rFonts w:ascii="Consolas" w:hAnsi="Consolas"/>
          <w:sz w:val="16"/>
          <w:shd w:val="clear" w:fill="EEF2F6"/>
        </w:rPr>
        <w:t xml:space="preserve">setTransfertInterZone()</w:t>
      </w:r>
      <w:r>
        <w:t xml:space="preserve">.</w:t>
      </w:r>
    </w:p>
    <w:p>
      <w:pPr>
        <w:pStyle w:val="Puce"/>
        <w:numPr>
          <w:ilvl w:val="0"/>
          <w:numId w:val="1"/>
        </w:numPr>
      </w:pPr>
      <w:r>
        <w:rPr>
          <w:b/>
        </w:rPr>
        <w:t xml:space="preserve">Gravité :</w:t>
      </w:r>
      <w:r>
        <w:t xml:space="preserve"> Faible.</w:t>
      </w:r>
    </w:p>
    <w:p>
      <w:pPr>
        <w:pStyle w:val="Titre3"/>
      </w:pPr>
      <w:r>
        <w:t xml:space="preserve">AZ-006 — Le lot d'arrivée n'est jamais renvoyé à la saisie manuelle</w:t>
      </w:r>
    </w:p>
    <w:p>
      <w:pPr>
        <w:pStyle w:val="Puce"/>
        <w:numPr>
          <w:ilvl w:val="0"/>
          <w:numId w:val="1"/>
        </w:numPr>
      </w:pPr>
      <w:r>
        <w:rPr>
          <w:b/>
        </w:rPr>
        <w:t xml:space="preserve">Fonctionnalité :</w:t>
      </w:r>
      <w:r>
        <w:t xml:space="preserve"> détermination de l'emplacement de réception à la saisie.</w:t>
      </w:r>
    </w:p>
    <w:p>
      <w:pPr>
        <w:pStyle w:val="Puce"/>
        <w:numPr>
          <w:ilvl w:val="0"/>
          <w:numId w:val="1"/>
        </w:numPr>
      </w:pPr>
      <w:r>
        <w:rPr>
          <w:b/>
        </w:rPr>
        <w:t xml:space="preserve">Comportement observé :</w:t>
      </w:r>
      <w:r>
        <w:t xml:space="preserve"> la routine qui cherche le lot et l'emplacement de la zone de réception renvoie systématiquement un identifiant de lot à zéro (la valeur est réaffectée à 0 juste après avoir été lue). Seul l'emplacement remonte. La conséquence est sans gravité — la validation du départ crée le lot manquant — mais le code laisse penser qu'une information est transmise alors qu'elle ne l'est pas.</w:t>
      </w:r>
    </w:p>
    <w:p>
      <w:pPr>
        <w:pStyle w:val="Puce"/>
        <w:numPr>
          <w:ilvl w:val="0"/>
          <w:numId w:val="1"/>
        </w:numPr>
      </w:pPr>
      <w:r>
        <w:rPr>
          <w:b/>
        </w:rPr>
        <w:t xml:space="preserve">Fichier :</w:t>
      </w:r>
      <w:r>
        <w:t xml:space="preserve"> </w:t>
      </w:r>
      <w:r>
        <w:rPr>
          <w:rFonts w:ascii="Consolas" w:hAnsi="Consolas"/>
          <w:sz w:val="16"/>
          <w:shd w:val="clear" w:fill="EEF2F6"/>
        </w:rPr>
        <w:t xml:space="preserve">app/Http/Controllers/stocks/transfertInterZoneController.php</w:t>
      </w:r>
      <w:r>
        <w:t xml:space="preserve">, méthode </w:t>
      </w:r>
      <w:r>
        <w:rPr>
          <w:rFonts w:ascii="Consolas" w:hAnsi="Consolas"/>
          <w:sz w:val="16"/>
          <w:shd w:val="clear" w:fill="EEF2F6"/>
        </w:rPr>
        <w:t xml:space="preserve">getIDSTOCKAGENCE_LOTS_RECEPTION()</w:t>
      </w:r>
      <w:r>
        <w:t xml:space="preserve">.</w:t>
      </w:r>
    </w:p>
    <w:p>
      <w:pPr>
        <w:pStyle w:val="Puce"/>
        <w:numPr>
          <w:ilvl w:val="0"/>
          <w:numId w:val="1"/>
        </w:numPr>
      </w:pPr>
      <w:r>
        <w:rPr>
          <w:b/>
        </w:rPr>
        <w:t xml:space="preserve">Gravité :</w:t>
      </w:r>
      <w:r>
        <w:t xml:space="preserve"> Faible.</w:t>
      </w:r>
    </w:p>
    <w:p>
      <w:pPr>
        <w:pStyle w:val="Titre3"/>
      </w:pPr>
      <w:r>
        <w:t xml:space="preserve">AZ-007 — Le module n'est pas restreint au site courant</w:t>
      </w:r>
    </w:p>
    <w:p>
      <w:pPr>
        <w:pStyle w:val="Puce"/>
        <w:numPr>
          <w:ilvl w:val="0"/>
          <w:numId w:val="1"/>
        </w:numPr>
      </w:pPr>
      <w:r>
        <w:rPr>
          <w:b/>
        </w:rPr>
        <w:t xml:space="preserve">Fonctionnalité :</w:t>
      </w:r>
      <w:r>
        <w:t xml:space="preserve"> listes déroulantes </w:t>
      </w:r>
      <w:r>
        <w:rPr>
          <w:b/>
        </w:rPr>
        <w:t xml:space="preserve">Site</w:t>
      </w:r>
      <w:r>
        <w:t xml:space="preserve"> de l'écran et de ses trois assistants.</w:t>
      </w:r>
    </w:p>
    <w:p>
      <w:pPr>
        <w:pStyle w:val="Puce"/>
        <w:numPr>
          <w:ilvl w:val="0"/>
          <w:numId w:val="1"/>
        </w:numPr>
      </w:pPr>
      <w:r>
        <w:rPr>
          <w:b/>
        </w:rPr>
        <w:t xml:space="preserve">Comportement observé :</w:t>
      </w:r>
      <w:r>
        <w:t xml:space="preserve"> toutes les agences sont proposées, la liste étant simplement pré-positionnée sur le site courant. Un opérateur peut donc créer, expédier et réceptionner un transfert inter-zone </w:t>
      </w:r>
      <w:r>
        <w:rPr>
          <w:b/>
        </w:rPr>
        <w:t xml:space="preserve">sur un autre site que le sien</w:t>
      </w:r>
      <w:r>
        <w:t xml:space="preserve">, ce qu'aucun contrôle serveur n'empêche — contrairement au transfert inter-site, qui vérifie l'agence à chaque étape.</w:t>
      </w:r>
    </w:p>
    <w:p>
      <w:pPr>
        <w:pStyle w:val="Puce"/>
        <w:numPr>
          <w:ilvl w:val="0"/>
          <w:numId w:val="1"/>
        </w:numPr>
      </w:pPr>
      <w:r>
        <w:rPr>
          <w:b/>
        </w:rPr>
        <w:t xml:space="preserve">Comportement attendu :</w:t>
      </w:r>
      <w:r>
        <w:t xml:space="preserve"> à arbitrer avec la maîtrise d'ouvrage. Si le multi-site est voulu, il devrait être conditionné au droit DG_AccesMultiSite ; sinon, un contrôle serveur sur l'agence de session s'impose.</w:t>
      </w:r>
    </w:p>
    <w:p>
      <w:pPr>
        <w:pStyle w:val="Puce"/>
        <w:numPr>
          <w:ilvl w:val="0"/>
          <w:numId w:val="1"/>
        </w:numPr>
      </w:pPr>
      <w:r>
        <w:rPr>
          <w:b/>
        </w:rPr>
        <w:t xml:space="preserve">Fichier :</w:t>
      </w:r>
      <w:r>
        <w:t xml:space="preserve"> </w:t>
      </w:r>
      <w:r>
        <w:rPr>
          <w:rFonts w:ascii="Consolas" w:hAnsi="Consolas"/>
          <w:sz w:val="16"/>
          <w:shd w:val="clear" w:fill="EEF2F6"/>
        </w:rPr>
        <w:t xml:space="preserve">resources/views/pages/stocks/transfertInterZone.blade.php</w:t>
      </w:r>
      <w:r>
        <w:t xml:space="preserve"> (</w:t>
      </w:r>
      <w:r>
        <w:rPr>
          <w:rFonts w:ascii="Consolas" w:hAnsi="Consolas"/>
          <w:sz w:val="16"/>
          <w:shd w:val="clear" w:fill="EEF2F6"/>
        </w:rPr>
        <w:t xml:space="preserve">chargerSelectlisteAgence</w:t>
      </w:r>
      <w:r>
        <w:t xml:space="preserve">), </w:t>
      </w:r>
      <w:r>
        <w:rPr>
          <w:rFonts w:ascii="Consolas" w:hAnsi="Consolas"/>
          <w:sz w:val="16"/>
          <w:shd w:val="clear" w:fill="EEF2F6"/>
        </w:rPr>
        <w:t xml:space="preserve">app/Http/Controllers/stocks/transfertInterZoneController.php</w:t>
      </w:r>
      <w:r>
        <w:t xml:space="preserve">.</w:t>
      </w:r>
    </w:p>
    <w:p>
      <w:pPr>
        <w:pStyle w:val="Puce"/>
        <w:numPr>
          <w:ilvl w:val="0"/>
          <w:numId w:val="1"/>
        </w:numPr>
      </w:pPr>
      <w:r>
        <w:rPr>
          <w:b/>
        </w:rPr>
        <w:t xml:space="preserve">Gravité :</w:t>
      </w:r>
      <w:r>
        <w:t xml:space="preserve"> Moyen.</w:t>
      </w:r>
    </w:p>
    <w:p>
      <w:pPr>
        <w:pStyle w:val="Titre3"/>
      </w:pPr>
      <w:r>
        <w:t xml:space="preserve">AZ-008 — Titres des documents imprimés hétérogènes</w:t>
      </w:r>
    </w:p>
    <w:p>
      <w:pPr>
        <w:pStyle w:val="Puce"/>
        <w:numPr>
          <w:ilvl w:val="0"/>
          <w:numId w:val="1"/>
        </w:numPr>
      </w:pPr>
      <w:r>
        <w:rPr>
          <w:b/>
        </w:rPr>
        <w:t xml:space="preserve">Fonctionnalité :</w:t>
      </w:r>
      <w:r>
        <w:t xml:space="preserve"> fiches PDF.</w:t>
      </w:r>
    </w:p>
    <w:p>
      <w:pPr>
        <w:pStyle w:val="Puce"/>
        <w:numPr>
          <w:ilvl w:val="0"/>
          <w:numId w:val="1"/>
        </w:numPr>
      </w:pPr>
      <w:r>
        <w:rPr>
          <w:b/>
        </w:rPr>
        <w:t xml:space="preserve">Comportement observé :</w:t>
      </w:r>
      <w:r>
        <w:t xml:space="preserve"> la fiche de prélèvement est titrée « TRANSFERT INTER-ZONE » tandis que la fiche de réception porte encore « TRANSFERT INTERNE AGENCE », dénomination de l'ancienne application.</w:t>
      </w:r>
    </w:p>
    <w:p>
      <w:pPr>
        <w:pStyle w:val="Puce"/>
        <w:numPr>
          <w:ilvl w:val="0"/>
          <w:numId w:val="1"/>
        </w:numPr>
      </w:pPr>
      <w:r>
        <w:rPr>
          <w:b/>
        </w:rPr>
        <w:t xml:space="preserve">Comportement attendu :</w:t>
      </w:r>
      <w:r>
        <w:t xml:space="preserve"> un intitulé unique, aligné sur le nom du module.</w:t>
      </w:r>
    </w:p>
    <w:p>
      <w:pPr>
        <w:pStyle w:val="Puce"/>
        <w:numPr>
          <w:ilvl w:val="0"/>
          <w:numId w:val="1"/>
        </w:numPr>
      </w:pPr>
      <w:r>
        <w:rPr>
          <w:b/>
        </w:rPr>
        <w:t xml:space="preserve">Fichier :</w:t>
      </w:r>
      <w:r>
        <w:t xml:space="preserve"> </w:t>
      </w:r>
      <w:r>
        <w:rPr>
          <w:rFonts w:ascii="Consolas" w:hAnsi="Consolas"/>
          <w:sz w:val="16"/>
          <w:shd w:val="clear" w:fill="EEF2F6"/>
        </w:rPr>
        <w:t xml:space="preserve">resources/views/pages/pdf/transfert_inter_zone_recept.blade.php</w:t>
      </w:r>
      <w:r>
        <w:t xml:space="preserve">, </w:t>
      </w:r>
      <w:r>
        <w:rPr>
          <w:rFonts w:ascii="Consolas" w:hAnsi="Consolas"/>
          <w:sz w:val="16"/>
          <w:shd w:val="clear" w:fill="EEF2F6"/>
        </w:rPr>
        <w:t xml:space="preserve">resources/views/pages/pdf/transfert_inter_zone.blade.php</w:t>
      </w:r>
      <w:r>
        <w:t xml:space="preserve">.</w:t>
      </w:r>
    </w:p>
    <w:p>
      <w:pPr>
        <w:pStyle w:val="Puce"/>
        <w:numPr>
          <w:ilvl w:val="0"/>
          <w:numId w:val="1"/>
        </w:numPr>
      </w:pPr>
      <w:r>
        <w:rPr>
          <w:b/>
        </w:rPr>
        <w:t xml:space="preserve">Gravité :</w:t>
      </w:r>
      <w:r>
        <w:t xml:space="preserve"> Faible.</w:t>
      </w:r>
    </w:p>
    <w:p>
      <w:pPr>
        <w:pStyle w:val="Corps"/>
        <w:pBdr>
          <w:bottom w:val="single" w:sz="6" w:space="1" w:color="C9D4DE"/>
        </w:pBdr>
        <w:spacing w:before="60" w:after="120"/>
      </w:pPr>
    </w:p>
    <w:p>
      <w:pPr>
        <w:pStyle w:val="Titre2"/>
      </w:pPr>
      <w:r>
        <w:t xml:space="preserve">Annexe B — Points non déterminables à partir du code seul</w:t>
      </w:r>
    </w:p>
    <w:p>
      <w:pPr>
        <w:pStyle w:val="Puce"/>
        <w:numPr>
          <w:ilvl w:val="0"/>
          <w:numId w:val="2"/>
        </w:numPr>
      </w:pPr>
      <w:r>
        <w:rPr>
          <w:b/>
        </w:rPr>
        <w:t xml:space="preserve">Contenu détaillé des étiquettes</w:t>
      </w:r>
      <w:r>
        <w:t xml:space="preserve"> (départ et réception) : le module d'impression d'étiquettes est mutualisé avec d'autres écrans et n'a pas été détaillé ici.</w:t>
      </w:r>
    </w:p>
    <w:p>
      <w:pPr>
        <w:pStyle w:val="Puce"/>
        <w:numPr>
          <w:ilvl w:val="0"/>
          <w:numId w:val="2"/>
        </w:numPr>
      </w:pPr>
      <w:r>
        <w:rPr>
          <w:b/>
        </w:rPr>
        <w:t xml:space="preserve">Format exact du fichier d'export</w:t>
      </w:r>
      <w:r>
        <w:t xml:space="preserve"> proposé au bas du tableau : l'export est générique, ses colonnes suivent celles affichées à l'écran.</w:t>
      </w:r>
    </w:p>
    <w:p>
      <w:pPr>
        <w:pStyle w:val="Puce"/>
        <w:numPr>
          <w:ilvl w:val="0"/>
          <w:numId w:val="2"/>
        </w:numPr>
      </w:pPr>
      <w:r>
        <w:rPr>
          <w:b/>
        </w:rPr>
        <w:t xml:space="preserve">Politique d'usage de la zone de quarantaine</w:t>
      </w:r>
      <w:r>
        <w:t xml:space="preserve"> : le code décrit le mécanisme (suspension automatique à la réception, déblocage explicite) mais pas la procédure métier qui doit l'encadrer.</w:t>
      </w:r>
    </w:p>
    <w:p>
      <w:pPr>
        <w:pStyle w:val="Puce"/>
        <w:numPr>
          <w:ilvl w:val="0"/>
          <w:numId w:val="2"/>
        </w:numPr>
      </w:pPr>
      <w:r>
        <w:rPr>
          <w:b/>
        </w:rPr>
        <w:t xml:space="preserve">Valeurs de référence des seuils et quantités de réapprovisionnement</w:t>
      </w:r>
      <w:r>
        <w:t xml:space="preserve"> : elles relèvent du paramétrage de chaque site et ne sont pas fixées dans l'application.</w:t>
      </w:r>
    </w:p>
    <w:p>
      <w:pPr>
        <w:pStyle w:val="Puce"/>
        <w:numPr>
          <w:ilvl w:val="0"/>
          <w:numId w:val="2"/>
        </w:numPr>
      </w:pPr>
      <w:r>
        <w:rPr>
          <w:b/>
        </w:rPr>
        <w:t xml:space="preserve">Articulation avec le mode douchette</w:t>
      </w:r>
      <w:r>
        <w:t xml:space="preserve"> : des indicateurs de saisie sur lecteur code-barres existent en base pour d'autres modules ; aucun écran douchette n'est exposé pour le transfert inter-zone dans l'application web analysée.</w:t>
      </w:r>
    </w:p>
    <w:sectPr>
      <w:footerReference w:type="default" r:id="rIdFooter"/>
      <w:pgSz w:w="11906" w:h="16838"/>
      <w:pgMar w:top="850" w:right="800" w:bottom="1000" w:left="800" w:header="450" w:footer="450" w:gutter="0"/>
    </w:sectPr>
  </w:body>
</w:document>
</file>

<file path=word/footer1.xml><?xml version="1.0" encoding="utf-8"?>
<w:ftr xmlns:w="http://schemas.openxmlformats.org/wordprocessingml/2006/main">
  <w:p>
    <w:pPr>
      <w:pStyle w:val="PiedPage"/>
      <w:pBdr>
        <w:top w:val="single" w:sz="4" w:space="4" w:color="C9D4DE"/>
      </w:pBdr>
    </w:pPr>
    <w:r>
      <w:t xml:space="preserve">ERP GPHARMA — Manuel utilisateur Transfert inter-zones de stockage — Page </w:t>
    </w:r>
    <w:fldSimple w:instr=" PAGE ">
      <w:r>
        <w:t>1</w:t>
      </w:r>
    </w:fldSimple>
    <w:r>
      <w:t xml:space="preserve"> / </w:t>
    </w:r>
    <w:fldSimple w:instr=" NUMPAGES ">
      <w:r>
        <w:t>1</w:t>
      </w:r>
    </w:fldSimple>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60" w:hanging="220"/>
      </w:pPr>
      <w:rPr>
        <w:rFonts w:ascii="Symbol" w:hAnsi="Symbol"/>
      </w:rPr>
    </w:lvl>
  </w:abstractNum>
  <w:abstractNum w:abstractNumId="1">
    <w:multiLevelType w:val="hybridMultilevel"/>
    <w:lvl w:ilvl="0">
      <w:start w:val="1"/>
      <w:numFmt w:val="decimal"/>
      <w:lvlText w:val="%1."/>
      <w:lvlJc w:val="left"/>
      <w:pPr>
        <w:ind w:left="360" w:hanging="22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cs="Calibri"/>
        <w:sz w:val="19"/>
        <w:szCs w:val="19"/>
        <w:lang w:val="fr-FR"/>
      </w:rPr>
    </w:rPrDefault>
    <w:pPrDefault>
      <w:pPr>
        <w:spacing w:after="100" w:line="252" w:lineRule="auto"/>
      </w:pPr>
    </w:pPrDefault>
  </w:docDefaults>
  <w:style w:type="paragraph" w:default="1" w:styleId="Corps">
    <w:name w:val="Normal"/>
    <w:qFormat/>
    <w:pPr>
      <w:jc w:val="both"/>
      <w:spacing w:after="100"/>
    </w:pPr>
    <w:rPr>
      <w:sz w:val="19"/>
    </w:rPr>
  </w:style>
  <w:style w:type="paragraph" w:styleId="Titre1">
    <w:name w:val="heading 1"/>
    <w:basedOn w:val="Corps"/>
    <w:qFormat/>
    <w:pPr>
      <w:keepNext/>
      <w:spacing w:before="320" w:after="160"/>
      <w:jc w:val="left"/>
      <w:pBdr>
        <w:bottom w:val="single" w:sz="12" w:space="3" w:color="12395F"/>
      </w:pBdr>
      <w:outlineLvl w:val="0"/>
    </w:pPr>
    <w:rPr>
      <w:b/>
      <w:sz w:val="36"/>
      <w:color w:val="12395F"/>
    </w:rPr>
  </w:style>
  <w:style w:type="paragraph" w:styleId="Titre2">
    <w:name w:val="heading 2"/>
    <w:basedOn w:val="Corps"/>
    <w:qFormat/>
    <w:pPr>
      <w:keepNext/>
      <w:spacing w:before="280" w:after="120"/>
      <w:jc w:val="left"/>
      <w:pBdr>
        <w:bottom w:val="single" w:sz="4" w:space="2" w:color="B9CBDC"/>
      </w:pBdr>
      <w:outlineLvl w:val="1"/>
    </w:pPr>
    <w:rPr>
      <w:b/>
      <w:sz w:val="27"/>
      <w:color w:val="12395F"/>
    </w:rPr>
  </w:style>
  <w:style w:type="paragraph" w:styleId="Titre3">
    <w:name w:val="heading 3"/>
    <w:basedOn w:val="Corps"/>
    <w:qFormat/>
    <w:pPr>
      <w:keepNext/>
      <w:spacing w:before="240" w:after="100"/>
      <w:jc w:val="left"/>
      <w:outlineLvl w:val="2"/>
    </w:pPr>
    <w:rPr>
      <w:b/>
      <w:sz w:val="23"/>
      <w:color w:val="1C5A8F"/>
    </w:rPr>
  </w:style>
  <w:style w:type="paragraph" w:styleId="Titre4">
    <w:name w:val="heading 4"/>
    <w:basedOn w:val="Corps"/>
    <w:qFormat/>
    <w:pPr>
      <w:keepNext/>
      <w:spacing w:before="200" w:after="80"/>
      <w:jc w:val="left"/>
      <w:outlineLvl w:val="3"/>
    </w:pPr>
    <w:rPr>
      <w:b/>
      <w:sz w:val="20"/>
      <w:color w:val="1C5A8F"/>
    </w:rPr>
  </w:style>
  <w:style w:type="paragraph" w:styleId="Puce">
    <w:name w:val="Liste"/>
    <w:basedOn w:val="Corps"/>
    <w:qFormat/>
    <w:pPr>
      <w:spacing w:after="40"/>
      <w:ind w:left="360" w:hanging="220"/>
    </w:pPr>
    <w:rPr/>
  </w:style>
  <w:style w:type="paragraph" w:styleId="Cellule">
    <w:name w:val="Cellule"/>
    <w:basedOn w:val="Corps"/>
    <w:qFormat/>
    <w:pPr>
      <w:spacing w:after="0" w:line="240" w:lineRule="auto"/>
      <w:jc w:val="left"/>
    </w:pPr>
    <w:rPr>
      <w:sz w:val="17"/>
    </w:rPr>
  </w:style>
  <w:style w:type="paragraph" w:styleId="Code">
    <w:name w:val="Code"/>
    <w:basedOn w:val="Corps"/>
    <w:qFormat/>
    <w:pPr>
      <w:spacing w:after="0" w:line="240" w:lineRule="auto"/>
      <w:jc w:val="left"/>
      <w:shd w:val="clear" w:fill="F4F6F8"/>
      <w:ind w:left="120"/>
    </w:pPr>
    <w:rPr>
      <w:rFonts w:ascii="Consolas" w:hAnsi="Consolas"/>
      <w:sz w:val="15"/>
    </w:rPr>
  </w:style>
  <w:style w:type="paragraph" w:styleId="Encadre">
    <w:name w:val="Encadre"/>
    <w:basedOn w:val="Corps"/>
    <w:qFormat/>
    <w:pPr>
      <w:spacing w:before="80" w:after="140"/>
      <w:ind w:left="200" w:right="200"/>
      <w:shd w:val="clear" w:fill="FDF7EA"/>
      <w:pBdr>
        <w:left w:val="single" w:sz="18" w:space="6" w:color="D99B1C"/>
      </w:pBdr>
    </w:pPr>
    <w:rPr>
      <w:i/>
    </w:rPr>
  </w:style>
  <w:style w:type="paragraph" w:styleId="PiedPage">
    <w:name w:val="footer"/>
    <w:basedOn w:val="Corps"/>
    <w:qFormat/>
    <w:pPr>
      <w:spacing w:after="0"/>
      <w:jc w:val="center"/>
    </w:pPr>
    <w:rPr>
      <w:sz w:val="15"/>
      <w:color w:val="6A6A6A"/>
    </w:rPr>
  </w:style>
  <w:style w:type="table" w:styleId="Grille">
    <w:name w:val="Table Grid"/>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 Type="http://schemas.openxmlformats.org/officeDocument/2006/relationships/numbering" Target="numbering.xml"/><Relationship Id="rIdFooter"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ERP GPHARMA</Application>
  <Company>Logimatique CI</Company>
</Properties>
</file>

<file path=docProps/core.xml><?xml version="1.0" encoding="utf-8"?>
<cp:coreProperties xmlns:cp="http://schemas.openxmlformats.org/package/2006/metadata/core-properties" xmlns:dc="http://purl.org/dc/elements/1.1/" xmlns:dcterms="http://purl.org/dc/terms/" xmlns:xsi="http://www.w3.org/2001/XMLSchema-instance">
  <dc:title>Manuel d'utilisation — Commande Achat, Préréception/Réception et Transfert inter-site</dc:title>
  <dc:subject>ERP GPHARMA</dc:subject>
  <dc:creator>ERP GPHARMA</dc:creator>
  <cp:lastModifiedBy>ERP GPHARMA</cp:lastModifiedBy>
  <dcterms:created xsi:type="dcterms:W3CDTF">2026-09-11T13:38:40Z</dcterms:created>
  <dcterms:modified xsi:type="dcterms:W3CDTF">2026-09-11T13:38:40Z</dcterms:modified>
</cp:coreProperties>
</file>